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C475A" w14:textId="005B1C57" w:rsidR="0022464E" w:rsidRDefault="0022464E" w:rsidP="005D658C">
      <w:pPr>
        <w:pStyle w:val="Default"/>
        <w:spacing w:line="360" w:lineRule="auto"/>
        <w:jc w:val="center"/>
      </w:pPr>
      <w:r>
        <w:rPr>
          <w:b/>
          <w:sz w:val="20"/>
          <w:szCs w:val="20"/>
        </w:rPr>
        <w:t>RELATÓRIO SEMESTRAL DE EVOLUÇÃO DO PMBA/RRDM-FEST</w:t>
      </w:r>
    </w:p>
    <w:p w14:paraId="0AEFC0A2" w14:textId="72CD9E5C" w:rsidR="00DA5B5B" w:rsidRDefault="0022464E" w:rsidP="005D658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MATERIAL SUPLEMENTAR - ANEXO 5 (MANGUEZAL - RT 21)</w:t>
      </w:r>
    </w:p>
    <w:p w14:paraId="49DEAE7E" w14:textId="4031A5DB" w:rsidR="00DA5B5B" w:rsidRDefault="0022464E" w:rsidP="005D658C">
      <w:pPr>
        <w:pStyle w:val="Ttulo2"/>
        <w:spacing w:line="360" w:lineRule="auto"/>
        <w:ind w:left="0" w:firstLine="0"/>
        <w:jc w:val="center"/>
        <w:rPr>
          <w:lang w:val="pt-BR"/>
        </w:rPr>
      </w:pPr>
      <w:r>
        <w:rPr>
          <w:lang w:val="pt-BR"/>
        </w:rPr>
        <w:t>FISIOLOGIA VEGETAL</w:t>
      </w:r>
    </w:p>
    <w:p w14:paraId="5F58CE53" w14:textId="77777777" w:rsidR="00DA5B5B" w:rsidRDefault="00DA5B5B" w:rsidP="000E3F3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A02A6C4" w14:textId="656DD873" w:rsidR="00DD1201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Tipo de Análise: Análise de trocas gasosas e fluorescência da clorofila </w:t>
      </w:r>
      <w:r w:rsidRPr="00DD1201">
        <w:rPr>
          <w:rFonts w:ascii="Arial" w:hAnsi="Arial" w:cs="Arial"/>
          <w:b/>
          <w:i/>
          <w:iCs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para </w:t>
      </w:r>
      <w:proofErr w:type="spellStart"/>
      <w:r w:rsidRPr="00DD1201">
        <w:rPr>
          <w:rFonts w:ascii="Arial" w:hAnsi="Arial" w:cs="Arial"/>
          <w:b/>
          <w:i/>
          <w:iCs/>
          <w:sz w:val="20"/>
          <w:szCs w:val="20"/>
        </w:rPr>
        <w:t>Avicennia</w:t>
      </w:r>
      <w:proofErr w:type="spellEnd"/>
      <w:r w:rsidRPr="00DD120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 w:rsidRPr="00DD1201">
        <w:rPr>
          <w:rFonts w:ascii="Arial" w:hAnsi="Arial" w:cs="Arial"/>
          <w:b/>
          <w:i/>
          <w:iCs/>
          <w:sz w:val="20"/>
          <w:szCs w:val="20"/>
        </w:rPr>
        <w:t>schaueriana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DD1201">
        <w:rPr>
          <w:rFonts w:ascii="Arial" w:hAnsi="Arial" w:cs="Arial"/>
          <w:b/>
          <w:i/>
          <w:iCs/>
          <w:sz w:val="20"/>
          <w:szCs w:val="20"/>
        </w:rPr>
        <w:t>Laguncularia</w:t>
      </w:r>
      <w:proofErr w:type="spellEnd"/>
      <w:r w:rsidRPr="00DD1201">
        <w:rPr>
          <w:rFonts w:ascii="Arial" w:hAnsi="Arial" w:cs="Arial"/>
          <w:b/>
          <w:i/>
          <w:iCs/>
          <w:sz w:val="20"/>
          <w:szCs w:val="20"/>
        </w:rPr>
        <w:t xml:space="preserve"> racemosa</w:t>
      </w:r>
      <w:r>
        <w:rPr>
          <w:rFonts w:ascii="Arial" w:hAnsi="Arial" w:cs="Arial"/>
          <w:b/>
          <w:i/>
          <w:iCs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D1201">
        <w:rPr>
          <w:rFonts w:ascii="Arial" w:hAnsi="Arial" w:cs="Arial"/>
          <w:b/>
          <w:i/>
          <w:iCs/>
          <w:sz w:val="20"/>
          <w:szCs w:val="20"/>
        </w:rPr>
        <w:t>Rhizophora</w:t>
      </w:r>
      <w:proofErr w:type="spellEnd"/>
      <w:r w:rsidRPr="00DD120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 w:rsidRPr="00DD1201">
        <w:rPr>
          <w:rFonts w:ascii="Arial" w:hAnsi="Arial" w:cs="Arial"/>
          <w:b/>
          <w:i/>
          <w:iCs/>
          <w:sz w:val="20"/>
          <w:szCs w:val="20"/>
        </w:rPr>
        <w:t>mangle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e </w:t>
      </w:r>
      <w:proofErr w:type="spellStart"/>
      <w:r w:rsidRPr="00DD1201">
        <w:rPr>
          <w:rFonts w:ascii="Arial" w:hAnsi="Arial" w:cs="Arial"/>
          <w:b/>
          <w:i/>
          <w:iCs/>
          <w:sz w:val="20"/>
          <w:szCs w:val="20"/>
        </w:rPr>
        <w:t>Talipariti</w:t>
      </w:r>
      <w:proofErr w:type="spellEnd"/>
      <w:r w:rsidRPr="00DD120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 w:rsidRPr="00DD1201">
        <w:rPr>
          <w:rFonts w:ascii="Arial" w:hAnsi="Arial" w:cs="Arial"/>
          <w:b/>
          <w:i/>
          <w:iCs/>
          <w:sz w:val="20"/>
          <w:szCs w:val="20"/>
        </w:rPr>
        <w:t>pernambucense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14:paraId="52C4B5DF" w14:textId="23500B63" w:rsidR="00DD1201" w:rsidRPr="004E7823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Data inicial e final dos resultados analisados: </w:t>
      </w:r>
      <w:r>
        <w:rPr>
          <w:rFonts w:ascii="Arial" w:hAnsi="Arial" w:cs="Arial"/>
          <w:bCs/>
          <w:sz w:val="20"/>
          <w:szCs w:val="20"/>
        </w:rPr>
        <w:t>novembro de 2018 a fevereiro de 2020.</w:t>
      </w:r>
    </w:p>
    <w:p w14:paraId="5F8211D6" w14:textId="13AF5272" w:rsidR="00DD1201" w:rsidRPr="004E7823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Localidades analisadas: </w:t>
      </w:r>
      <w:r w:rsidRPr="004E7823">
        <w:rPr>
          <w:rFonts w:ascii="Arial" w:hAnsi="Arial" w:cs="Arial"/>
          <w:bCs/>
          <w:sz w:val="20"/>
          <w:szCs w:val="20"/>
        </w:rPr>
        <w:t>Estuários</w:t>
      </w:r>
      <w:r>
        <w:rPr>
          <w:rFonts w:ascii="Arial" w:hAnsi="Arial" w:cs="Arial"/>
          <w:bCs/>
          <w:sz w:val="20"/>
          <w:szCs w:val="20"/>
        </w:rPr>
        <w:t xml:space="preserve"> dos rios </w:t>
      </w:r>
      <w:proofErr w:type="spellStart"/>
      <w:r>
        <w:rPr>
          <w:rFonts w:ascii="Arial" w:hAnsi="Arial" w:cs="Arial"/>
          <w:bCs/>
          <w:sz w:val="20"/>
          <w:szCs w:val="20"/>
        </w:rPr>
        <w:t>Piraqu</w:t>
      </w:r>
      <w:r w:rsidR="00FB1E80">
        <w:rPr>
          <w:rFonts w:ascii="Arial" w:hAnsi="Arial" w:cs="Arial"/>
          <w:bCs/>
          <w:sz w:val="20"/>
          <w:szCs w:val="20"/>
        </w:rPr>
        <w:t>ê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-Açu </w:t>
      </w:r>
      <w:r w:rsidR="00FB1E80">
        <w:rPr>
          <w:rFonts w:ascii="Arial" w:hAnsi="Arial" w:cs="Arial"/>
          <w:bCs/>
          <w:sz w:val="20"/>
          <w:szCs w:val="20"/>
        </w:rPr>
        <w:t xml:space="preserve">(PA) </w:t>
      </w:r>
      <w:r>
        <w:rPr>
          <w:rFonts w:ascii="Arial" w:hAnsi="Arial" w:cs="Arial"/>
          <w:bCs/>
          <w:sz w:val="20"/>
          <w:szCs w:val="20"/>
        </w:rPr>
        <w:t xml:space="preserve">e </w:t>
      </w:r>
      <w:proofErr w:type="spellStart"/>
      <w:r>
        <w:rPr>
          <w:rFonts w:ascii="Arial" w:hAnsi="Arial" w:cs="Arial"/>
          <w:bCs/>
          <w:sz w:val="20"/>
          <w:szCs w:val="20"/>
        </w:rPr>
        <w:t>Piraquê</w:t>
      </w:r>
      <w:proofErr w:type="spellEnd"/>
      <w:r>
        <w:rPr>
          <w:rFonts w:ascii="Arial" w:hAnsi="Arial" w:cs="Arial"/>
          <w:bCs/>
          <w:sz w:val="20"/>
          <w:szCs w:val="20"/>
        </w:rPr>
        <w:t>-Mirim</w:t>
      </w:r>
      <w:r w:rsidR="00FB1E80">
        <w:rPr>
          <w:rFonts w:ascii="Arial" w:hAnsi="Arial" w:cs="Arial"/>
          <w:bCs/>
          <w:sz w:val="20"/>
          <w:szCs w:val="20"/>
        </w:rPr>
        <w:t xml:space="preserve"> (PM)</w:t>
      </w:r>
      <w:r>
        <w:rPr>
          <w:rFonts w:ascii="Arial" w:hAnsi="Arial" w:cs="Arial"/>
          <w:bCs/>
          <w:sz w:val="20"/>
          <w:szCs w:val="20"/>
        </w:rPr>
        <w:t>, Costa das Algas</w:t>
      </w:r>
      <w:r w:rsidR="00FB1E80">
        <w:rPr>
          <w:rFonts w:ascii="Arial" w:hAnsi="Arial" w:cs="Arial"/>
          <w:bCs/>
          <w:sz w:val="20"/>
          <w:szCs w:val="20"/>
        </w:rPr>
        <w:t xml:space="preserve"> (CA)</w:t>
      </w:r>
      <w:r>
        <w:rPr>
          <w:rFonts w:ascii="Arial" w:hAnsi="Arial" w:cs="Arial"/>
          <w:bCs/>
          <w:sz w:val="20"/>
          <w:szCs w:val="20"/>
        </w:rPr>
        <w:t>, Barra do Riacho</w:t>
      </w:r>
      <w:r w:rsidR="00FB1E80">
        <w:rPr>
          <w:rFonts w:ascii="Arial" w:hAnsi="Arial" w:cs="Arial"/>
          <w:bCs/>
          <w:sz w:val="20"/>
          <w:szCs w:val="20"/>
        </w:rPr>
        <w:t xml:space="preserve"> (BR)</w:t>
      </w:r>
      <w:r>
        <w:rPr>
          <w:rFonts w:ascii="Arial" w:hAnsi="Arial" w:cs="Arial"/>
          <w:bCs/>
          <w:sz w:val="20"/>
          <w:szCs w:val="20"/>
        </w:rPr>
        <w:t>, Rio Doce</w:t>
      </w:r>
      <w:r w:rsidR="00FB1E80">
        <w:rPr>
          <w:rFonts w:ascii="Arial" w:hAnsi="Arial" w:cs="Arial"/>
          <w:bCs/>
          <w:sz w:val="20"/>
          <w:szCs w:val="20"/>
        </w:rPr>
        <w:t xml:space="preserve"> (RD)</w:t>
      </w:r>
      <w:r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Cs/>
          <w:sz w:val="20"/>
          <w:szCs w:val="20"/>
        </w:rPr>
        <w:t>Urussuquara</w:t>
      </w:r>
      <w:proofErr w:type="spellEnd"/>
      <w:r w:rsidR="00FB1E80">
        <w:rPr>
          <w:rFonts w:ascii="Arial" w:hAnsi="Arial" w:cs="Arial"/>
          <w:bCs/>
          <w:sz w:val="20"/>
          <w:szCs w:val="20"/>
        </w:rPr>
        <w:t xml:space="preserve"> (UR)</w:t>
      </w:r>
      <w:r>
        <w:rPr>
          <w:rFonts w:ascii="Arial" w:hAnsi="Arial" w:cs="Arial"/>
          <w:bCs/>
          <w:sz w:val="20"/>
          <w:szCs w:val="20"/>
        </w:rPr>
        <w:t>, Barra Nova</w:t>
      </w:r>
      <w:r w:rsidR="00FB1E80">
        <w:rPr>
          <w:rFonts w:ascii="Arial" w:hAnsi="Arial" w:cs="Arial"/>
          <w:bCs/>
          <w:sz w:val="20"/>
          <w:szCs w:val="20"/>
        </w:rPr>
        <w:t xml:space="preserve"> (BN)</w:t>
      </w:r>
      <w:r>
        <w:rPr>
          <w:rFonts w:ascii="Arial" w:hAnsi="Arial" w:cs="Arial"/>
          <w:bCs/>
          <w:sz w:val="20"/>
          <w:szCs w:val="20"/>
        </w:rPr>
        <w:t>, São Mateus</w:t>
      </w:r>
      <w:r w:rsidR="00FB1E80">
        <w:rPr>
          <w:rFonts w:ascii="Arial" w:hAnsi="Arial" w:cs="Arial"/>
          <w:bCs/>
          <w:sz w:val="20"/>
          <w:szCs w:val="20"/>
        </w:rPr>
        <w:t xml:space="preserve"> (SM)</w:t>
      </w:r>
      <w:r>
        <w:rPr>
          <w:rFonts w:ascii="Arial" w:hAnsi="Arial" w:cs="Arial"/>
          <w:bCs/>
          <w:sz w:val="20"/>
          <w:szCs w:val="20"/>
        </w:rPr>
        <w:t xml:space="preserve"> e </w:t>
      </w:r>
      <w:r w:rsidR="00FB1E80">
        <w:rPr>
          <w:rFonts w:ascii="Arial" w:hAnsi="Arial" w:cs="Arial"/>
          <w:bCs/>
          <w:sz w:val="20"/>
          <w:szCs w:val="20"/>
        </w:rPr>
        <w:t>Caravelas (CR).</w:t>
      </w:r>
    </w:p>
    <w:p w14:paraId="1BF3392D" w14:textId="23ACD9A1" w:rsidR="00DD1201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Periodicidade das Análises: </w:t>
      </w:r>
      <w:r w:rsidRPr="004E7823">
        <w:rPr>
          <w:rFonts w:ascii="Arial" w:hAnsi="Arial" w:cs="Arial"/>
          <w:bCs/>
          <w:sz w:val="20"/>
          <w:szCs w:val="20"/>
        </w:rPr>
        <w:t xml:space="preserve">Dados </w:t>
      </w:r>
      <w:r w:rsidR="007179F6">
        <w:rPr>
          <w:rFonts w:ascii="Arial" w:hAnsi="Arial" w:cs="Arial"/>
          <w:bCs/>
          <w:sz w:val="20"/>
          <w:szCs w:val="20"/>
        </w:rPr>
        <w:t>bimestrais</w:t>
      </w:r>
      <w:r w:rsidRPr="004E7823">
        <w:rPr>
          <w:rFonts w:ascii="Arial" w:hAnsi="Arial" w:cs="Arial"/>
          <w:bCs/>
          <w:sz w:val="20"/>
          <w:szCs w:val="20"/>
        </w:rPr>
        <w:t xml:space="preserve"> (</w:t>
      </w:r>
      <w:r w:rsidR="007179F6">
        <w:rPr>
          <w:rFonts w:ascii="Arial" w:hAnsi="Arial" w:cs="Arial"/>
          <w:bCs/>
          <w:sz w:val="20"/>
          <w:szCs w:val="20"/>
        </w:rPr>
        <w:t>novembro de 2018 a setembro de 2019</w:t>
      </w:r>
      <w:r w:rsidRPr="004E7823">
        <w:rPr>
          <w:rFonts w:ascii="Arial" w:hAnsi="Arial" w:cs="Arial"/>
          <w:bCs/>
          <w:sz w:val="20"/>
          <w:szCs w:val="20"/>
        </w:rPr>
        <w:t xml:space="preserve">) </w:t>
      </w:r>
      <w:r w:rsidR="007179F6">
        <w:rPr>
          <w:rFonts w:ascii="Arial" w:hAnsi="Arial" w:cs="Arial"/>
          <w:bCs/>
          <w:sz w:val="20"/>
          <w:szCs w:val="20"/>
        </w:rPr>
        <w:t>e trimestrais (outubro de 2019 a fevereiro de 2020).</w:t>
      </w:r>
    </w:p>
    <w:p w14:paraId="5CE5458B" w14:textId="6C91C1C9" w:rsidR="00DD1201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Forma de análise temporal: </w:t>
      </w:r>
      <w:r w:rsidRPr="004E7823">
        <w:rPr>
          <w:rFonts w:ascii="Arial" w:hAnsi="Arial" w:cs="Arial"/>
          <w:bCs/>
          <w:sz w:val="20"/>
          <w:szCs w:val="20"/>
        </w:rPr>
        <w:t>período seco</w:t>
      </w:r>
      <w:r w:rsidR="007179F6">
        <w:rPr>
          <w:rFonts w:ascii="Arial" w:hAnsi="Arial" w:cs="Arial"/>
          <w:bCs/>
          <w:sz w:val="20"/>
          <w:szCs w:val="20"/>
        </w:rPr>
        <w:t xml:space="preserve"> e </w:t>
      </w:r>
      <w:r w:rsidRPr="004E7823">
        <w:rPr>
          <w:rFonts w:ascii="Arial" w:hAnsi="Arial" w:cs="Arial"/>
          <w:bCs/>
          <w:sz w:val="20"/>
          <w:szCs w:val="20"/>
        </w:rPr>
        <w:t>chuvo</w:t>
      </w:r>
      <w:r w:rsidR="007179F6">
        <w:rPr>
          <w:rFonts w:ascii="Arial" w:hAnsi="Arial" w:cs="Arial"/>
          <w:bCs/>
          <w:sz w:val="20"/>
          <w:szCs w:val="20"/>
        </w:rPr>
        <w:t>so (para cada ponto dentro d</w:t>
      </w:r>
      <w:r w:rsidR="00292034">
        <w:rPr>
          <w:rFonts w:ascii="Arial" w:hAnsi="Arial" w:cs="Arial"/>
          <w:bCs/>
          <w:sz w:val="20"/>
          <w:szCs w:val="20"/>
        </w:rPr>
        <w:t>e cada</w:t>
      </w:r>
      <w:r w:rsidR="007179F6">
        <w:rPr>
          <w:rFonts w:ascii="Arial" w:hAnsi="Arial" w:cs="Arial"/>
          <w:bCs/>
          <w:sz w:val="20"/>
          <w:szCs w:val="20"/>
        </w:rPr>
        <w:t xml:space="preserve"> estuário).</w:t>
      </w:r>
      <w:r w:rsidRPr="004E7823">
        <w:rPr>
          <w:rFonts w:ascii="Arial" w:hAnsi="Arial" w:cs="Arial"/>
          <w:bCs/>
          <w:sz w:val="20"/>
          <w:szCs w:val="20"/>
        </w:rPr>
        <w:t xml:space="preserve"> Amostra aleatória pós-evento. </w:t>
      </w:r>
    </w:p>
    <w:p w14:paraId="62A9C94C" w14:textId="2ED30B00" w:rsidR="00DD1201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Forma de análise espacial: </w:t>
      </w:r>
      <w:r>
        <w:rPr>
          <w:rFonts w:ascii="Arial" w:hAnsi="Arial" w:cs="Arial"/>
          <w:bCs/>
          <w:sz w:val="20"/>
          <w:szCs w:val="20"/>
        </w:rPr>
        <w:t xml:space="preserve">Dados analisados por média do estuário. </w:t>
      </w:r>
    </w:p>
    <w:p w14:paraId="269C66B7" w14:textId="2A5E1A48" w:rsidR="00DD1201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Tipo de variável: </w:t>
      </w:r>
      <w:r>
        <w:rPr>
          <w:rFonts w:ascii="Arial" w:hAnsi="Arial" w:cs="Arial"/>
          <w:bCs/>
          <w:sz w:val="20"/>
          <w:szCs w:val="20"/>
        </w:rPr>
        <w:t>biótica</w:t>
      </w:r>
      <w:r w:rsidR="009F3054">
        <w:rPr>
          <w:rFonts w:ascii="Arial" w:hAnsi="Arial" w:cs="Arial"/>
          <w:bCs/>
          <w:sz w:val="20"/>
          <w:szCs w:val="20"/>
        </w:rPr>
        <w:t>.</w:t>
      </w:r>
    </w:p>
    <w:p w14:paraId="591D48DB" w14:textId="29F5AC33" w:rsidR="00DD1201" w:rsidRPr="007179F6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variável: </w:t>
      </w:r>
      <w:r w:rsidRPr="007179F6">
        <w:rPr>
          <w:rFonts w:ascii="Arial" w:hAnsi="Arial" w:cs="Arial"/>
          <w:bCs/>
          <w:sz w:val="20"/>
          <w:szCs w:val="20"/>
        </w:rPr>
        <w:t>Folha da</w:t>
      </w:r>
      <w:r w:rsidR="007179F6">
        <w:rPr>
          <w:rFonts w:ascii="Arial" w:hAnsi="Arial" w:cs="Arial"/>
          <w:bCs/>
          <w:sz w:val="20"/>
          <w:szCs w:val="20"/>
        </w:rPr>
        <w:t>s</w:t>
      </w:r>
      <w:r w:rsidRPr="007179F6">
        <w:rPr>
          <w:rFonts w:ascii="Arial" w:hAnsi="Arial" w:cs="Arial"/>
          <w:bCs/>
          <w:sz w:val="20"/>
          <w:szCs w:val="20"/>
        </w:rPr>
        <w:t xml:space="preserve"> plant</w:t>
      </w:r>
      <w:r w:rsidR="007179F6">
        <w:rPr>
          <w:rFonts w:ascii="Arial" w:hAnsi="Arial" w:cs="Arial"/>
          <w:bCs/>
          <w:sz w:val="20"/>
          <w:szCs w:val="20"/>
        </w:rPr>
        <w:t xml:space="preserve">as </w:t>
      </w:r>
      <w:proofErr w:type="spellStart"/>
      <w:r w:rsidR="007179F6" w:rsidRPr="007179F6">
        <w:rPr>
          <w:rFonts w:ascii="Arial" w:hAnsi="Arial" w:cs="Arial"/>
          <w:bCs/>
          <w:i/>
          <w:iCs/>
          <w:sz w:val="20"/>
          <w:szCs w:val="20"/>
        </w:rPr>
        <w:t>Avicennia</w:t>
      </w:r>
      <w:proofErr w:type="spellEnd"/>
      <w:r w:rsidR="007179F6" w:rsidRPr="007179F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="007179F6" w:rsidRPr="007179F6">
        <w:rPr>
          <w:rFonts w:ascii="Arial" w:hAnsi="Arial" w:cs="Arial"/>
          <w:bCs/>
          <w:i/>
          <w:iCs/>
          <w:sz w:val="20"/>
          <w:szCs w:val="20"/>
        </w:rPr>
        <w:t>schaueriana</w:t>
      </w:r>
      <w:proofErr w:type="spellEnd"/>
      <w:r w:rsidR="007179F6" w:rsidRPr="007179F6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7179F6" w:rsidRPr="007179F6">
        <w:rPr>
          <w:rFonts w:ascii="Arial" w:hAnsi="Arial" w:cs="Arial"/>
          <w:bCs/>
          <w:i/>
          <w:iCs/>
          <w:sz w:val="20"/>
          <w:szCs w:val="20"/>
        </w:rPr>
        <w:t>Laguncularia</w:t>
      </w:r>
      <w:proofErr w:type="spellEnd"/>
      <w:r w:rsidR="007179F6" w:rsidRPr="007179F6">
        <w:rPr>
          <w:rFonts w:ascii="Arial" w:hAnsi="Arial" w:cs="Arial"/>
          <w:bCs/>
          <w:i/>
          <w:iCs/>
          <w:sz w:val="20"/>
          <w:szCs w:val="20"/>
        </w:rPr>
        <w:t xml:space="preserve"> racemosa,</w:t>
      </w:r>
      <w:r w:rsidR="007179F6" w:rsidRPr="007179F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7179F6" w:rsidRPr="007179F6">
        <w:rPr>
          <w:rFonts w:ascii="Arial" w:hAnsi="Arial" w:cs="Arial"/>
          <w:bCs/>
          <w:i/>
          <w:iCs/>
          <w:sz w:val="20"/>
          <w:szCs w:val="20"/>
        </w:rPr>
        <w:t>Rhizophora</w:t>
      </w:r>
      <w:proofErr w:type="spellEnd"/>
      <w:r w:rsidR="007179F6" w:rsidRPr="007179F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="007179F6" w:rsidRPr="007179F6">
        <w:rPr>
          <w:rFonts w:ascii="Arial" w:hAnsi="Arial" w:cs="Arial"/>
          <w:bCs/>
          <w:i/>
          <w:iCs/>
          <w:sz w:val="20"/>
          <w:szCs w:val="20"/>
        </w:rPr>
        <w:t>mangle</w:t>
      </w:r>
      <w:proofErr w:type="spellEnd"/>
      <w:r w:rsidR="007179F6" w:rsidRPr="007179F6">
        <w:rPr>
          <w:rFonts w:ascii="Arial" w:hAnsi="Arial" w:cs="Arial"/>
          <w:bCs/>
          <w:sz w:val="20"/>
          <w:szCs w:val="20"/>
        </w:rPr>
        <w:t xml:space="preserve"> e </w:t>
      </w:r>
      <w:proofErr w:type="spellStart"/>
      <w:r w:rsidR="007179F6" w:rsidRPr="007179F6">
        <w:rPr>
          <w:rFonts w:ascii="Arial" w:hAnsi="Arial" w:cs="Arial"/>
          <w:bCs/>
          <w:i/>
          <w:iCs/>
          <w:sz w:val="20"/>
          <w:szCs w:val="20"/>
        </w:rPr>
        <w:t>Talipariti</w:t>
      </w:r>
      <w:proofErr w:type="spellEnd"/>
      <w:r w:rsidR="007179F6" w:rsidRPr="007179F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="007179F6" w:rsidRPr="007179F6">
        <w:rPr>
          <w:rFonts w:ascii="Arial" w:hAnsi="Arial" w:cs="Arial"/>
          <w:bCs/>
          <w:i/>
          <w:iCs/>
          <w:sz w:val="20"/>
          <w:szCs w:val="20"/>
        </w:rPr>
        <w:t>pernambucense</w:t>
      </w:r>
      <w:proofErr w:type="spellEnd"/>
      <w:r w:rsidR="007179F6" w:rsidRPr="007179F6">
        <w:rPr>
          <w:rFonts w:ascii="Arial" w:hAnsi="Arial" w:cs="Arial"/>
          <w:bCs/>
          <w:sz w:val="20"/>
          <w:szCs w:val="20"/>
        </w:rPr>
        <w:t>.</w:t>
      </w:r>
      <w:r w:rsidRPr="007179F6">
        <w:rPr>
          <w:rFonts w:ascii="Arial" w:hAnsi="Arial" w:cs="Arial"/>
          <w:bCs/>
          <w:sz w:val="20"/>
          <w:szCs w:val="20"/>
        </w:rPr>
        <w:t xml:space="preserve"> </w:t>
      </w:r>
    </w:p>
    <w:p w14:paraId="5380D33F" w14:textId="7214FDEB" w:rsidR="00DD1201" w:rsidRPr="007179F6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Material para tombamento: </w:t>
      </w:r>
      <w:r w:rsidR="007179F6" w:rsidRPr="007179F6">
        <w:rPr>
          <w:rFonts w:ascii="Arial" w:hAnsi="Arial" w:cs="Arial"/>
          <w:bCs/>
          <w:sz w:val="20"/>
          <w:szCs w:val="20"/>
        </w:rPr>
        <w:t xml:space="preserve">Não </w:t>
      </w:r>
      <w:r w:rsidR="009F3054">
        <w:rPr>
          <w:rFonts w:ascii="Arial" w:hAnsi="Arial" w:cs="Arial"/>
          <w:bCs/>
          <w:sz w:val="20"/>
          <w:szCs w:val="20"/>
        </w:rPr>
        <w:t>aplica.</w:t>
      </w:r>
    </w:p>
    <w:p w14:paraId="103501FD" w14:textId="467E306F" w:rsidR="00DD1201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Exemplar amostrado armazenado: </w:t>
      </w:r>
      <w:r>
        <w:rPr>
          <w:rFonts w:ascii="Arial" w:hAnsi="Arial" w:cs="Arial"/>
          <w:bCs/>
          <w:sz w:val="20"/>
          <w:szCs w:val="20"/>
        </w:rPr>
        <w:t xml:space="preserve">Não pertinente. </w:t>
      </w:r>
    </w:p>
    <w:p w14:paraId="07DE5507" w14:textId="14E83E36" w:rsidR="006E095D" w:rsidRPr="005654CC" w:rsidRDefault="00DD1201" w:rsidP="006E095D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Dados brutos compilados e armazenados</w:t>
      </w:r>
      <w:r w:rsidR="006E095D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E095D">
        <w:rPr>
          <w:rFonts w:ascii="Arial" w:hAnsi="Arial" w:cs="Arial"/>
          <w:bCs/>
          <w:sz w:val="20"/>
          <w:szCs w:val="20"/>
        </w:rPr>
        <w:t xml:space="preserve">Dados armazenados nas </w:t>
      </w:r>
      <w:r w:rsidR="006E095D">
        <w:rPr>
          <w:rFonts w:ascii="Arial" w:hAnsi="Arial" w:cs="Arial"/>
          <w:bCs/>
          <w:sz w:val="20"/>
          <w:szCs w:val="20"/>
        </w:rPr>
        <w:t>planilhas do Dropbox</w:t>
      </w:r>
      <w:r w:rsidR="006E095D">
        <w:rPr>
          <w:rFonts w:ascii="Arial" w:hAnsi="Arial" w:cs="Arial"/>
          <w:bCs/>
          <w:sz w:val="20"/>
          <w:szCs w:val="20"/>
        </w:rPr>
        <w:t>. Última atualização para os dados do Ano 1 está na pasta PMBA_DadosBrutos_10_01_2020</w:t>
      </w:r>
      <w:r w:rsidR="006E095D">
        <w:rPr>
          <w:rFonts w:ascii="Arial" w:hAnsi="Arial" w:cs="Arial"/>
          <w:bCs/>
          <w:sz w:val="20"/>
          <w:szCs w:val="20"/>
        </w:rPr>
        <w:t xml:space="preserve"> </w:t>
      </w:r>
      <w:r w:rsidR="006E095D">
        <w:rPr>
          <w:rFonts w:ascii="Arial" w:hAnsi="Arial" w:cs="Arial"/>
          <w:bCs/>
          <w:sz w:val="20"/>
          <w:szCs w:val="20"/>
        </w:rPr>
        <w:t xml:space="preserve">(planilha: PMBA_A5M_Fisiologia_Ano1_10_01_2020). </w:t>
      </w:r>
      <w:r w:rsidR="006E095D">
        <w:rPr>
          <w:rFonts w:ascii="Arial" w:hAnsi="Arial" w:cs="Arial"/>
          <w:bCs/>
          <w:sz w:val="20"/>
          <w:szCs w:val="20"/>
        </w:rPr>
        <w:t xml:space="preserve">Última atualização para os dados </w:t>
      </w:r>
      <w:r w:rsidR="006E095D">
        <w:rPr>
          <w:rFonts w:ascii="Arial" w:hAnsi="Arial" w:cs="Arial"/>
          <w:bCs/>
          <w:sz w:val="20"/>
          <w:szCs w:val="20"/>
        </w:rPr>
        <w:t>da Transição</w:t>
      </w:r>
      <w:r w:rsidR="006E095D">
        <w:rPr>
          <w:rFonts w:ascii="Arial" w:hAnsi="Arial" w:cs="Arial"/>
          <w:bCs/>
          <w:sz w:val="20"/>
          <w:szCs w:val="20"/>
        </w:rPr>
        <w:t xml:space="preserve"> está na pasta PMBA_DadosBrutos_</w:t>
      </w:r>
      <w:r w:rsidR="006E095D">
        <w:rPr>
          <w:rFonts w:ascii="Arial" w:hAnsi="Arial" w:cs="Arial"/>
          <w:bCs/>
          <w:sz w:val="20"/>
          <w:szCs w:val="20"/>
        </w:rPr>
        <w:t>31</w:t>
      </w:r>
      <w:r w:rsidR="006E095D">
        <w:rPr>
          <w:rFonts w:ascii="Arial" w:hAnsi="Arial" w:cs="Arial"/>
          <w:bCs/>
          <w:sz w:val="20"/>
          <w:szCs w:val="20"/>
        </w:rPr>
        <w:t>_0</w:t>
      </w:r>
      <w:r w:rsidR="006E095D">
        <w:rPr>
          <w:rFonts w:ascii="Arial" w:hAnsi="Arial" w:cs="Arial"/>
          <w:bCs/>
          <w:sz w:val="20"/>
          <w:szCs w:val="20"/>
        </w:rPr>
        <w:t>3</w:t>
      </w:r>
      <w:r w:rsidR="006E095D">
        <w:rPr>
          <w:rFonts w:ascii="Arial" w:hAnsi="Arial" w:cs="Arial"/>
          <w:bCs/>
          <w:sz w:val="20"/>
          <w:szCs w:val="20"/>
        </w:rPr>
        <w:t>_2020 (planilha: PMBA_A5M_Fisiologia_</w:t>
      </w:r>
      <w:r w:rsidR="006E095D">
        <w:rPr>
          <w:rFonts w:ascii="Arial" w:hAnsi="Arial" w:cs="Arial"/>
          <w:bCs/>
          <w:sz w:val="20"/>
          <w:szCs w:val="20"/>
        </w:rPr>
        <w:t>Transição</w:t>
      </w:r>
      <w:r w:rsidR="006E095D">
        <w:rPr>
          <w:rFonts w:ascii="Arial" w:hAnsi="Arial" w:cs="Arial"/>
          <w:bCs/>
          <w:sz w:val="20"/>
          <w:szCs w:val="20"/>
        </w:rPr>
        <w:t>_</w:t>
      </w:r>
      <w:r w:rsidR="006E095D">
        <w:rPr>
          <w:rFonts w:ascii="Arial" w:hAnsi="Arial" w:cs="Arial"/>
          <w:bCs/>
          <w:sz w:val="20"/>
          <w:szCs w:val="20"/>
        </w:rPr>
        <w:t>31</w:t>
      </w:r>
      <w:r w:rsidR="006E095D">
        <w:rPr>
          <w:rFonts w:ascii="Arial" w:hAnsi="Arial" w:cs="Arial"/>
          <w:bCs/>
          <w:sz w:val="20"/>
          <w:szCs w:val="20"/>
        </w:rPr>
        <w:t>_0</w:t>
      </w:r>
      <w:r w:rsidR="006E095D">
        <w:rPr>
          <w:rFonts w:ascii="Arial" w:hAnsi="Arial" w:cs="Arial"/>
          <w:bCs/>
          <w:sz w:val="20"/>
          <w:szCs w:val="20"/>
        </w:rPr>
        <w:t>3</w:t>
      </w:r>
      <w:r w:rsidR="006E095D">
        <w:rPr>
          <w:rFonts w:ascii="Arial" w:hAnsi="Arial" w:cs="Arial"/>
          <w:bCs/>
          <w:sz w:val="20"/>
          <w:szCs w:val="20"/>
        </w:rPr>
        <w:t>_2020.</w:t>
      </w:r>
    </w:p>
    <w:p w14:paraId="1B526C30" w14:textId="134C6AA7" w:rsidR="00DD1201" w:rsidRPr="00D72026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Hierarquia ecológica envolvida: </w:t>
      </w:r>
      <w:r>
        <w:rPr>
          <w:rFonts w:ascii="Arial" w:hAnsi="Arial" w:cs="Arial"/>
          <w:bCs/>
          <w:sz w:val="20"/>
          <w:szCs w:val="20"/>
        </w:rPr>
        <w:t>ecossistema</w:t>
      </w:r>
      <w:r w:rsidR="006E095D">
        <w:rPr>
          <w:rFonts w:ascii="Arial" w:hAnsi="Arial" w:cs="Arial"/>
          <w:bCs/>
          <w:sz w:val="20"/>
          <w:szCs w:val="20"/>
        </w:rPr>
        <w:t xml:space="preserve"> e população</w:t>
      </w:r>
    </w:p>
    <w:p w14:paraId="440D403C" w14:textId="7C7AF086" w:rsidR="00DD1201" w:rsidRPr="00D72026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Espécie envolvida no resultado: </w:t>
      </w:r>
      <w:proofErr w:type="spellStart"/>
      <w:r w:rsidR="006E095D" w:rsidRPr="007179F6">
        <w:rPr>
          <w:rFonts w:ascii="Arial" w:hAnsi="Arial" w:cs="Arial"/>
          <w:bCs/>
          <w:i/>
          <w:iCs/>
          <w:sz w:val="20"/>
          <w:szCs w:val="20"/>
        </w:rPr>
        <w:t>Avicennia</w:t>
      </w:r>
      <w:proofErr w:type="spellEnd"/>
      <w:r w:rsidR="006E095D" w:rsidRPr="007179F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="006E095D" w:rsidRPr="007179F6">
        <w:rPr>
          <w:rFonts w:ascii="Arial" w:hAnsi="Arial" w:cs="Arial"/>
          <w:bCs/>
          <w:i/>
          <w:iCs/>
          <w:sz w:val="20"/>
          <w:szCs w:val="20"/>
        </w:rPr>
        <w:t>schaueriana</w:t>
      </w:r>
      <w:proofErr w:type="spellEnd"/>
      <w:r w:rsidR="006E095D" w:rsidRPr="007179F6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6E095D" w:rsidRPr="007179F6">
        <w:rPr>
          <w:rFonts w:ascii="Arial" w:hAnsi="Arial" w:cs="Arial"/>
          <w:bCs/>
          <w:i/>
          <w:iCs/>
          <w:sz w:val="20"/>
          <w:szCs w:val="20"/>
        </w:rPr>
        <w:t>Laguncularia</w:t>
      </w:r>
      <w:proofErr w:type="spellEnd"/>
      <w:r w:rsidR="006E095D" w:rsidRPr="007179F6">
        <w:rPr>
          <w:rFonts w:ascii="Arial" w:hAnsi="Arial" w:cs="Arial"/>
          <w:bCs/>
          <w:i/>
          <w:iCs/>
          <w:sz w:val="20"/>
          <w:szCs w:val="20"/>
        </w:rPr>
        <w:t xml:space="preserve"> racemosa,</w:t>
      </w:r>
      <w:r w:rsidR="006E095D" w:rsidRPr="007179F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6E095D" w:rsidRPr="007179F6">
        <w:rPr>
          <w:rFonts w:ascii="Arial" w:hAnsi="Arial" w:cs="Arial"/>
          <w:bCs/>
          <w:i/>
          <w:iCs/>
          <w:sz w:val="20"/>
          <w:szCs w:val="20"/>
        </w:rPr>
        <w:t>Rhizophora</w:t>
      </w:r>
      <w:proofErr w:type="spellEnd"/>
      <w:r w:rsidR="006E095D" w:rsidRPr="007179F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="006E095D" w:rsidRPr="007179F6">
        <w:rPr>
          <w:rFonts w:ascii="Arial" w:hAnsi="Arial" w:cs="Arial"/>
          <w:bCs/>
          <w:i/>
          <w:iCs/>
          <w:sz w:val="20"/>
          <w:szCs w:val="20"/>
        </w:rPr>
        <w:t>mangle</w:t>
      </w:r>
      <w:proofErr w:type="spellEnd"/>
      <w:r w:rsidR="006E095D" w:rsidRPr="007179F6">
        <w:rPr>
          <w:rFonts w:ascii="Arial" w:hAnsi="Arial" w:cs="Arial"/>
          <w:bCs/>
          <w:sz w:val="20"/>
          <w:szCs w:val="20"/>
        </w:rPr>
        <w:t xml:space="preserve"> e </w:t>
      </w:r>
      <w:proofErr w:type="spellStart"/>
      <w:r w:rsidR="006E095D" w:rsidRPr="007179F6">
        <w:rPr>
          <w:rFonts w:ascii="Arial" w:hAnsi="Arial" w:cs="Arial"/>
          <w:bCs/>
          <w:i/>
          <w:iCs/>
          <w:sz w:val="20"/>
          <w:szCs w:val="20"/>
        </w:rPr>
        <w:t>Talipariti</w:t>
      </w:r>
      <w:proofErr w:type="spellEnd"/>
      <w:r w:rsidR="006E095D" w:rsidRPr="007179F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proofErr w:type="spellStart"/>
      <w:r w:rsidR="006E095D" w:rsidRPr="007179F6">
        <w:rPr>
          <w:rFonts w:ascii="Arial" w:hAnsi="Arial" w:cs="Arial"/>
          <w:bCs/>
          <w:i/>
          <w:iCs/>
          <w:sz w:val="20"/>
          <w:szCs w:val="20"/>
        </w:rPr>
        <w:t>pernambucense</w:t>
      </w:r>
      <w:proofErr w:type="spellEnd"/>
      <w:r w:rsidR="006E095D" w:rsidRPr="007179F6">
        <w:rPr>
          <w:rFonts w:ascii="Arial" w:hAnsi="Arial" w:cs="Arial"/>
          <w:bCs/>
          <w:sz w:val="20"/>
          <w:szCs w:val="20"/>
        </w:rPr>
        <w:t>.</w:t>
      </w:r>
    </w:p>
    <w:p w14:paraId="4B660C9F" w14:textId="4CD1B2CC" w:rsidR="00DD1201" w:rsidRPr="006E095D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Dados brutos ou derivados: </w:t>
      </w:r>
      <w:r w:rsidR="006E095D">
        <w:rPr>
          <w:rFonts w:ascii="Arial" w:hAnsi="Arial" w:cs="Arial"/>
          <w:bCs/>
          <w:sz w:val="20"/>
          <w:szCs w:val="20"/>
        </w:rPr>
        <w:t>Eficiência no uso da água intrínseca: utiliza dados de assimilação de CO</w:t>
      </w:r>
      <w:r w:rsidR="006E095D" w:rsidRPr="006E095D">
        <w:rPr>
          <w:rFonts w:ascii="Arial" w:hAnsi="Arial" w:cs="Arial"/>
          <w:bCs/>
          <w:sz w:val="20"/>
          <w:szCs w:val="20"/>
          <w:vertAlign w:val="subscript"/>
        </w:rPr>
        <w:t>2</w:t>
      </w:r>
      <w:r w:rsidR="006E095D">
        <w:rPr>
          <w:rFonts w:ascii="Arial" w:hAnsi="Arial" w:cs="Arial"/>
          <w:bCs/>
          <w:sz w:val="20"/>
          <w:szCs w:val="20"/>
        </w:rPr>
        <w:t xml:space="preserve"> (A) e condutância estomática (</w:t>
      </w:r>
      <w:proofErr w:type="spellStart"/>
      <w:r w:rsidR="006E095D">
        <w:rPr>
          <w:rFonts w:ascii="Arial" w:hAnsi="Arial" w:cs="Arial"/>
          <w:bCs/>
          <w:sz w:val="20"/>
          <w:szCs w:val="20"/>
        </w:rPr>
        <w:t>gs</w:t>
      </w:r>
      <w:proofErr w:type="spellEnd"/>
      <w:r w:rsidR="006E095D">
        <w:rPr>
          <w:rFonts w:ascii="Arial" w:hAnsi="Arial" w:cs="Arial"/>
          <w:bCs/>
          <w:sz w:val="20"/>
          <w:szCs w:val="20"/>
        </w:rPr>
        <w:t>), calculado como A/</w:t>
      </w:r>
      <w:proofErr w:type="spellStart"/>
      <w:r w:rsidR="006E095D">
        <w:rPr>
          <w:rFonts w:ascii="Arial" w:hAnsi="Arial" w:cs="Arial"/>
          <w:bCs/>
          <w:sz w:val="20"/>
          <w:szCs w:val="20"/>
        </w:rPr>
        <w:t>gs</w:t>
      </w:r>
      <w:proofErr w:type="spellEnd"/>
      <w:r w:rsidR="006E095D">
        <w:rPr>
          <w:rFonts w:ascii="Arial" w:hAnsi="Arial" w:cs="Arial"/>
          <w:bCs/>
          <w:sz w:val="20"/>
          <w:szCs w:val="20"/>
        </w:rPr>
        <w:t xml:space="preserve">. </w:t>
      </w:r>
      <w:r w:rsidR="006E095D">
        <w:rPr>
          <w:rFonts w:ascii="Arial" w:hAnsi="Arial" w:cs="Arial"/>
          <w:bCs/>
          <w:sz w:val="20"/>
          <w:szCs w:val="20"/>
        </w:rPr>
        <w:t xml:space="preserve">Eficiência no uso da água </w:t>
      </w:r>
      <w:r w:rsidR="006E095D">
        <w:rPr>
          <w:rFonts w:ascii="Arial" w:hAnsi="Arial" w:cs="Arial"/>
          <w:bCs/>
          <w:sz w:val="20"/>
          <w:szCs w:val="20"/>
        </w:rPr>
        <w:t>instantâneo</w:t>
      </w:r>
      <w:r w:rsidR="006E095D">
        <w:rPr>
          <w:rFonts w:ascii="Arial" w:hAnsi="Arial" w:cs="Arial"/>
          <w:bCs/>
          <w:sz w:val="20"/>
          <w:szCs w:val="20"/>
        </w:rPr>
        <w:t>: utiliza dados de assimilação de CO</w:t>
      </w:r>
      <w:r w:rsidR="006E095D" w:rsidRPr="006E095D">
        <w:rPr>
          <w:rFonts w:ascii="Arial" w:hAnsi="Arial" w:cs="Arial"/>
          <w:bCs/>
          <w:sz w:val="20"/>
          <w:szCs w:val="20"/>
          <w:vertAlign w:val="subscript"/>
        </w:rPr>
        <w:t>2</w:t>
      </w:r>
      <w:r w:rsidR="006E095D">
        <w:rPr>
          <w:rFonts w:ascii="Arial" w:hAnsi="Arial" w:cs="Arial"/>
          <w:bCs/>
          <w:sz w:val="20"/>
          <w:szCs w:val="20"/>
        </w:rPr>
        <w:t xml:space="preserve"> (A) e </w:t>
      </w:r>
      <w:r w:rsidR="006E095D">
        <w:rPr>
          <w:rFonts w:ascii="Arial" w:hAnsi="Arial" w:cs="Arial"/>
          <w:bCs/>
          <w:sz w:val="20"/>
          <w:szCs w:val="20"/>
        </w:rPr>
        <w:t>transpiração</w:t>
      </w:r>
      <w:r w:rsidR="006E095D">
        <w:rPr>
          <w:rFonts w:ascii="Arial" w:hAnsi="Arial" w:cs="Arial"/>
          <w:bCs/>
          <w:sz w:val="20"/>
          <w:szCs w:val="20"/>
        </w:rPr>
        <w:t xml:space="preserve"> (</w:t>
      </w:r>
      <w:r w:rsidR="006E095D">
        <w:rPr>
          <w:rFonts w:ascii="Arial" w:hAnsi="Arial" w:cs="Arial"/>
          <w:bCs/>
          <w:sz w:val="20"/>
          <w:szCs w:val="20"/>
        </w:rPr>
        <w:t>E</w:t>
      </w:r>
      <w:r w:rsidR="006E095D">
        <w:rPr>
          <w:rFonts w:ascii="Arial" w:hAnsi="Arial" w:cs="Arial"/>
          <w:bCs/>
          <w:sz w:val="20"/>
          <w:szCs w:val="20"/>
        </w:rPr>
        <w:t>), calculado como A/</w:t>
      </w:r>
      <w:r w:rsidR="006E095D">
        <w:rPr>
          <w:rFonts w:ascii="Arial" w:hAnsi="Arial" w:cs="Arial"/>
          <w:bCs/>
          <w:sz w:val="20"/>
          <w:szCs w:val="20"/>
        </w:rPr>
        <w:t>E.</w:t>
      </w:r>
      <w:r w:rsidR="00E36590">
        <w:rPr>
          <w:rFonts w:ascii="Arial" w:hAnsi="Arial" w:cs="Arial"/>
          <w:bCs/>
          <w:sz w:val="20"/>
          <w:szCs w:val="20"/>
        </w:rPr>
        <w:t xml:space="preserve"> </w:t>
      </w:r>
      <w:r w:rsidR="00E36590">
        <w:rPr>
          <w:rFonts w:ascii="Arial" w:hAnsi="Arial" w:cs="Arial"/>
          <w:bCs/>
          <w:sz w:val="20"/>
          <w:szCs w:val="20"/>
        </w:rPr>
        <w:t>Eficiência</w:t>
      </w:r>
      <w:r w:rsidR="00E36590">
        <w:rPr>
          <w:rFonts w:ascii="Arial" w:hAnsi="Arial" w:cs="Arial"/>
          <w:bCs/>
          <w:sz w:val="20"/>
          <w:szCs w:val="20"/>
        </w:rPr>
        <w:t xml:space="preserve"> aparente da </w:t>
      </w:r>
      <w:proofErr w:type="spellStart"/>
      <w:r w:rsidR="00E36590">
        <w:rPr>
          <w:rFonts w:ascii="Arial" w:hAnsi="Arial" w:cs="Arial"/>
          <w:bCs/>
          <w:sz w:val="20"/>
          <w:szCs w:val="20"/>
        </w:rPr>
        <w:t>carboxilação</w:t>
      </w:r>
      <w:proofErr w:type="spellEnd"/>
      <w:r w:rsidR="00E36590">
        <w:rPr>
          <w:rFonts w:ascii="Arial" w:hAnsi="Arial" w:cs="Arial"/>
          <w:bCs/>
          <w:sz w:val="20"/>
          <w:szCs w:val="20"/>
        </w:rPr>
        <w:t xml:space="preserve"> da </w:t>
      </w:r>
      <w:proofErr w:type="spellStart"/>
      <w:r w:rsidR="00E36590">
        <w:rPr>
          <w:rFonts w:ascii="Arial" w:hAnsi="Arial" w:cs="Arial"/>
          <w:bCs/>
          <w:sz w:val="20"/>
          <w:szCs w:val="20"/>
        </w:rPr>
        <w:t>rubisco</w:t>
      </w:r>
      <w:proofErr w:type="spellEnd"/>
      <w:r w:rsidR="00E36590">
        <w:rPr>
          <w:rFonts w:ascii="Arial" w:hAnsi="Arial" w:cs="Arial"/>
          <w:bCs/>
          <w:sz w:val="20"/>
          <w:szCs w:val="20"/>
        </w:rPr>
        <w:t xml:space="preserve">: </w:t>
      </w:r>
      <w:r w:rsidR="00E36590">
        <w:rPr>
          <w:rFonts w:ascii="Arial" w:hAnsi="Arial" w:cs="Arial"/>
          <w:bCs/>
          <w:sz w:val="20"/>
          <w:szCs w:val="20"/>
        </w:rPr>
        <w:t>utiliza dados de assimilação de CO</w:t>
      </w:r>
      <w:r w:rsidR="00E36590" w:rsidRPr="006E095D">
        <w:rPr>
          <w:rFonts w:ascii="Arial" w:hAnsi="Arial" w:cs="Arial"/>
          <w:bCs/>
          <w:sz w:val="20"/>
          <w:szCs w:val="20"/>
          <w:vertAlign w:val="subscript"/>
        </w:rPr>
        <w:t>2</w:t>
      </w:r>
      <w:r w:rsidR="00E36590">
        <w:rPr>
          <w:rFonts w:ascii="Arial" w:hAnsi="Arial" w:cs="Arial"/>
          <w:bCs/>
          <w:sz w:val="20"/>
          <w:szCs w:val="20"/>
        </w:rPr>
        <w:t xml:space="preserve"> (A) e</w:t>
      </w:r>
      <w:r w:rsidR="00E36590">
        <w:rPr>
          <w:rFonts w:ascii="Arial" w:hAnsi="Arial" w:cs="Arial"/>
          <w:bCs/>
          <w:sz w:val="20"/>
          <w:szCs w:val="20"/>
        </w:rPr>
        <w:t xml:space="preserve"> concentração de carbono interno (</w:t>
      </w:r>
      <w:proofErr w:type="spellStart"/>
      <w:r w:rsidR="00E36590">
        <w:rPr>
          <w:rFonts w:ascii="Arial" w:hAnsi="Arial" w:cs="Arial"/>
          <w:bCs/>
          <w:sz w:val="20"/>
          <w:szCs w:val="20"/>
        </w:rPr>
        <w:t>Ci</w:t>
      </w:r>
      <w:proofErr w:type="spellEnd"/>
      <w:r w:rsidR="00E36590">
        <w:rPr>
          <w:rFonts w:ascii="Arial" w:hAnsi="Arial" w:cs="Arial"/>
          <w:bCs/>
          <w:sz w:val="20"/>
          <w:szCs w:val="20"/>
        </w:rPr>
        <w:t xml:space="preserve">), </w:t>
      </w:r>
      <w:r w:rsidR="00E36590">
        <w:rPr>
          <w:rFonts w:ascii="Arial" w:hAnsi="Arial" w:cs="Arial"/>
          <w:bCs/>
          <w:sz w:val="20"/>
          <w:szCs w:val="20"/>
        </w:rPr>
        <w:t>calculado como</w:t>
      </w:r>
      <w:r w:rsidR="00E36590">
        <w:rPr>
          <w:rFonts w:ascii="Arial" w:hAnsi="Arial" w:cs="Arial"/>
          <w:bCs/>
          <w:sz w:val="20"/>
          <w:szCs w:val="20"/>
        </w:rPr>
        <w:t xml:space="preserve"> A/</w:t>
      </w:r>
      <w:proofErr w:type="spellStart"/>
      <w:r w:rsidR="00E36590">
        <w:rPr>
          <w:rFonts w:ascii="Arial" w:hAnsi="Arial" w:cs="Arial"/>
          <w:bCs/>
          <w:sz w:val="20"/>
          <w:szCs w:val="20"/>
        </w:rPr>
        <w:t>Ci</w:t>
      </w:r>
      <w:proofErr w:type="spellEnd"/>
      <w:r w:rsidR="00E36590">
        <w:rPr>
          <w:rFonts w:ascii="Arial" w:hAnsi="Arial" w:cs="Arial"/>
          <w:bCs/>
          <w:sz w:val="20"/>
          <w:szCs w:val="20"/>
        </w:rPr>
        <w:t>.</w:t>
      </w:r>
      <w:r w:rsidR="00A405A8">
        <w:rPr>
          <w:rFonts w:ascii="Arial" w:hAnsi="Arial" w:cs="Arial"/>
          <w:bCs/>
          <w:sz w:val="20"/>
          <w:szCs w:val="20"/>
        </w:rPr>
        <w:t xml:space="preserve"> Sem transformação de dados.</w:t>
      </w:r>
    </w:p>
    <w:p w14:paraId="24FF0CE6" w14:textId="57FEDFC7" w:rsidR="00DD1201" w:rsidRPr="00BD7D32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Unidade de obtenção dos dados: </w:t>
      </w:r>
      <w:r w:rsidR="00BD7D32" w:rsidRPr="00BD7D32">
        <w:rPr>
          <w:rFonts w:ascii="Arial" w:hAnsi="Arial" w:cs="Arial"/>
          <w:bCs/>
          <w:sz w:val="20"/>
          <w:szCs w:val="20"/>
        </w:rPr>
        <w:t xml:space="preserve">De acordo com manual do fabricante para os dados do </w:t>
      </w:r>
      <w:proofErr w:type="spellStart"/>
      <w:r w:rsidR="00BD7D32" w:rsidRPr="00BD7D32">
        <w:rPr>
          <w:rFonts w:ascii="Arial" w:hAnsi="Arial" w:cs="Arial"/>
          <w:bCs/>
          <w:sz w:val="20"/>
          <w:szCs w:val="20"/>
        </w:rPr>
        <w:t>Irga</w:t>
      </w:r>
      <w:proofErr w:type="spellEnd"/>
      <w:r w:rsidR="00BD7D32" w:rsidRPr="00BD7D32"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 w:rsidR="00BD7D32" w:rsidRPr="00BD7D32">
        <w:rPr>
          <w:rFonts w:ascii="Arial" w:hAnsi="Arial" w:cs="Arial"/>
          <w:bCs/>
          <w:sz w:val="20"/>
          <w:szCs w:val="20"/>
        </w:rPr>
        <w:t>Lci</w:t>
      </w:r>
      <w:proofErr w:type="spellEnd"/>
      <w:r w:rsidR="00BD7D32" w:rsidRPr="00BD7D32">
        <w:rPr>
          <w:rFonts w:ascii="Arial" w:hAnsi="Arial" w:cs="Arial"/>
          <w:bCs/>
          <w:sz w:val="20"/>
          <w:szCs w:val="20"/>
        </w:rPr>
        <w:t xml:space="preserve"> ou </w:t>
      </w:r>
      <w:proofErr w:type="spellStart"/>
      <w:r w:rsidR="00BD7D32" w:rsidRPr="00BD7D32">
        <w:rPr>
          <w:rFonts w:ascii="Arial" w:hAnsi="Arial" w:cs="Arial"/>
          <w:bCs/>
          <w:sz w:val="20"/>
          <w:szCs w:val="20"/>
        </w:rPr>
        <w:t>Lcpro</w:t>
      </w:r>
      <w:proofErr w:type="spellEnd"/>
      <w:r w:rsidR="00BD7D32" w:rsidRPr="00BD7D32">
        <w:rPr>
          <w:rFonts w:ascii="Arial" w:hAnsi="Arial" w:cs="Arial"/>
          <w:bCs/>
          <w:sz w:val="20"/>
          <w:szCs w:val="20"/>
        </w:rPr>
        <w:t xml:space="preserve">), </w:t>
      </w:r>
      <w:r w:rsidR="00D32973">
        <w:rPr>
          <w:rFonts w:ascii="Arial" w:hAnsi="Arial" w:cs="Arial"/>
          <w:bCs/>
          <w:sz w:val="20"/>
          <w:szCs w:val="20"/>
        </w:rPr>
        <w:t xml:space="preserve">especificamente: </w:t>
      </w:r>
      <w:r w:rsidR="00D32973" w:rsidRPr="00D32973">
        <w:rPr>
          <w:rFonts w:ascii="Arial" w:hAnsi="Arial" w:cs="Arial"/>
          <w:sz w:val="20"/>
          <w:szCs w:val="20"/>
        </w:rPr>
        <w:t xml:space="preserve">A </w:t>
      </w:r>
      <w:r w:rsidR="00D32973">
        <w:rPr>
          <w:rFonts w:ascii="Arial" w:hAnsi="Arial" w:cs="Arial"/>
          <w:sz w:val="20"/>
          <w:szCs w:val="20"/>
        </w:rPr>
        <w:t>(</w:t>
      </w:r>
      <w:r w:rsidR="00D32973" w:rsidRPr="00D32973">
        <w:rPr>
          <w:rFonts w:ascii="Arial" w:hAnsi="Arial" w:cs="Arial"/>
          <w:sz w:val="20"/>
          <w:szCs w:val="20"/>
        </w:rPr>
        <w:t>µmol m</w:t>
      </w:r>
      <w:r w:rsidR="00D32973" w:rsidRPr="00D32973">
        <w:rPr>
          <w:rFonts w:ascii="Arial" w:hAnsi="Arial" w:cs="Arial"/>
          <w:sz w:val="20"/>
          <w:szCs w:val="20"/>
          <w:vertAlign w:val="superscript"/>
        </w:rPr>
        <w:t>-2</w:t>
      </w:r>
      <w:r w:rsidR="00D32973" w:rsidRPr="00D32973">
        <w:rPr>
          <w:rFonts w:ascii="Arial" w:hAnsi="Arial" w:cs="Arial"/>
          <w:sz w:val="20"/>
          <w:szCs w:val="20"/>
        </w:rPr>
        <w:t xml:space="preserve"> s</w:t>
      </w:r>
      <w:r w:rsidR="00D32973" w:rsidRPr="00D32973">
        <w:rPr>
          <w:rFonts w:ascii="Arial" w:hAnsi="Arial" w:cs="Arial"/>
          <w:sz w:val="20"/>
          <w:szCs w:val="20"/>
          <w:vertAlign w:val="superscript"/>
        </w:rPr>
        <w:t>-1</w:t>
      </w:r>
      <w:r w:rsidR="00D32973" w:rsidRPr="00D32973">
        <w:rPr>
          <w:rFonts w:ascii="Arial" w:hAnsi="Arial" w:cs="Arial"/>
          <w:sz w:val="20"/>
          <w:szCs w:val="20"/>
        </w:rPr>
        <w:t xml:space="preserve">), eficiência no uso da água intrínseco </w:t>
      </w:r>
      <w:r w:rsidR="00D32973">
        <w:rPr>
          <w:rFonts w:ascii="Arial" w:hAnsi="Arial" w:cs="Arial"/>
          <w:sz w:val="20"/>
          <w:szCs w:val="20"/>
        </w:rPr>
        <w:t>(</w:t>
      </w:r>
      <w:proofErr w:type="spellStart"/>
      <w:r w:rsidR="00D32973" w:rsidRPr="00D32973">
        <w:rPr>
          <w:rFonts w:ascii="Arial" w:hAnsi="Arial" w:cs="Arial"/>
          <w:sz w:val="20"/>
          <w:szCs w:val="20"/>
        </w:rPr>
        <w:t>μmol</w:t>
      </w:r>
      <w:proofErr w:type="spellEnd"/>
      <w:r w:rsidR="00D32973" w:rsidRPr="00D32973">
        <w:rPr>
          <w:rFonts w:ascii="Arial" w:hAnsi="Arial" w:cs="Arial"/>
          <w:sz w:val="20"/>
          <w:szCs w:val="20"/>
        </w:rPr>
        <w:t xml:space="preserve"> mol m</w:t>
      </w:r>
      <w:r w:rsidR="00D32973" w:rsidRPr="00D32973">
        <w:rPr>
          <w:rFonts w:ascii="Arial" w:hAnsi="Arial" w:cs="Arial"/>
          <w:sz w:val="20"/>
          <w:szCs w:val="20"/>
          <w:vertAlign w:val="superscript"/>
        </w:rPr>
        <w:t>-2</w:t>
      </w:r>
      <w:r w:rsidR="00D32973" w:rsidRPr="00D32973">
        <w:rPr>
          <w:rFonts w:ascii="Arial" w:hAnsi="Arial" w:cs="Arial"/>
          <w:sz w:val="20"/>
          <w:szCs w:val="20"/>
        </w:rPr>
        <w:t xml:space="preserve"> s</w:t>
      </w:r>
      <w:r w:rsidR="00D32973" w:rsidRPr="00D32973">
        <w:rPr>
          <w:rFonts w:ascii="Arial" w:hAnsi="Arial" w:cs="Arial"/>
          <w:sz w:val="20"/>
          <w:szCs w:val="20"/>
          <w:vertAlign w:val="superscript"/>
        </w:rPr>
        <w:t>-1</w:t>
      </w:r>
      <w:r w:rsidR="00D32973" w:rsidRPr="00D32973">
        <w:rPr>
          <w:rFonts w:ascii="Arial" w:hAnsi="Arial" w:cs="Arial"/>
          <w:sz w:val="20"/>
          <w:szCs w:val="20"/>
        </w:rPr>
        <w:t>) e instantâneo (</w:t>
      </w:r>
      <w:proofErr w:type="spellStart"/>
      <w:r w:rsidR="00D32973" w:rsidRPr="00D32973">
        <w:rPr>
          <w:rFonts w:ascii="Arial" w:hAnsi="Arial" w:cs="Arial"/>
          <w:sz w:val="20"/>
          <w:szCs w:val="20"/>
        </w:rPr>
        <w:t>μmol</w:t>
      </w:r>
      <w:proofErr w:type="spellEnd"/>
      <w:r w:rsidR="00D32973" w:rsidRPr="00D32973">
        <w:rPr>
          <w:rFonts w:ascii="Arial" w:hAnsi="Arial" w:cs="Arial"/>
          <w:sz w:val="20"/>
          <w:szCs w:val="20"/>
        </w:rPr>
        <w:t xml:space="preserve"> mmol m</w:t>
      </w:r>
      <w:r w:rsidR="00D32973" w:rsidRPr="00D32973">
        <w:rPr>
          <w:rFonts w:ascii="Arial" w:hAnsi="Arial" w:cs="Arial"/>
          <w:sz w:val="20"/>
          <w:szCs w:val="20"/>
          <w:vertAlign w:val="superscript"/>
        </w:rPr>
        <w:t>-2</w:t>
      </w:r>
      <w:r w:rsidR="00D32973" w:rsidRPr="00D32973">
        <w:rPr>
          <w:rFonts w:ascii="Arial" w:hAnsi="Arial" w:cs="Arial"/>
          <w:sz w:val="20"/>
          <w:szCs w:val="20"/>
        </w:rPr>
        <w:t xml:space="preserve"> s</w:t>
      </w:r>
      <w:r w:rsidR="00D32973" w:rsidRPr="00D32973">
        <w:rPr>
          <w:rFonts w:ascii="Arial" w:hAnsi="Arial" w:cs="Arial"/>
          <w:sz w:val="20"/>
          <w:szCs w:val="20"/>
          <w:vertAlign w:val="superscript"/>
        </w:rPr>
        <w:t>-1</w:t>
      </w:r>
      <w:r w:rsidR="00D32973" w:rsidRPr="00D32973">
        <w:rPr>
          <w:rFonts w:ascii="Arial" w:hAnsi="Arial" w:cs="Arial"/>
          <w:sz w:val="20"/>
          <w:szCs w:val="20"/>
        </w:rPr>
        <w:t xml:space="preserve">) eficiência de </w:t>
      </w:r>
      <w:proofErr w:type="spellStart"/>
      <w:r w:rsidR="00D32973" w:rsidRPr="00D32973">
        <w:rPr>
          <w:rFonts w:ascii="Arial" w:hAnsi="Arial" w:cs="Arial"/>
          <w:sz w:val="20"/>
          <w:szCs w:val="20"/>
        </w:rPr>
        <w:t>carboxilação</w:t>
      </w:r>
      <w:proofErr w:type="spellEnd"/>
      <w:r w:rsidR="00D32973" w:rsidRPr="00D32973">
        <w:rPr>
          <w:rFonts w:ascii="Arial" w:hAnsi="Arial" w:cs="Arial"/>
          <w:sz w:val="20"/>
          <w:szCs w:val="20"/>
        </w:rPr>
        <w:t xml:space="preserve"> da Ribulose-1,5-bifosfato-carboxilase/oxigenasse (mmol </w:t>
      </w:r>
      <w:proofErr w:type="spellStart"/>
      <w:r w:rsidR="00D32973" w:rsidRPr="00D32973">
        <w:rPr>
          <w:rFonts w:ascii="Arial" w:hAnsi="Arial" w:cs="Arial"/>
          <w:sz w:val="20"/>
          <w:szCs w:val="20"/>
        </w:rPr>
        <w:t>μmol</w:t>
      </w:r>
      <w:proofErr w:type="spellEnd"/>
      <w:r w:rsidR="00D32973" w:rsidRPr="00D32973">
        <w:rPr>
          <w:rFonts w:ascii="Arial" w:hAnsi="Arial" w:cs="Arial"/>
          <w:sz w:val="20"/>
          <w:szCs w:val="20"/>
        </w:rPr>
        <w:t xml:space="preserve"> m</w:t>
      </w:r>
      <w:r w:rsidR="00D32973" w:rsidRPr="00D32973">
        <w:rPr>
          <w:rFonts w:ascii="Arial" w:hAnsi="Arial" w:cs="Arial"/>
          <w:sz w:val="20"/>
          <w:szCs w:val="20"/>
          <w:vertAlign w:val="superscript"/>
        </w:rPr>
        <w:t xml:space="preserve">-2 </w:t>
      </w:r>
      <w:r w:rsidR="00D32973" w:rsidRPr="00D32973">
        <w:rPr>
          <w:rFonts w:ascii="Arial" w:hAnsi="Arial" w:cs="Arial"/>
          <w:sz w:val="20"/>
          <w:szCs w:val="20"/>
        </w:rPr>
        <w:t>s</w:t>
      </w:r>
      <w:r w:rsidR="00D32973" w:rsidRPr="00D32973">
        <w:rPr>
          <w:rFonts w:ascii="Arial" w:hAnsi="Arial" w:cs="Arial"/>
          <w:sz w:val="20"/>
          <w:szCs w:val="20"/>
          <w:vertAlign w:val="superscript"/>
        </w:rPr>
        <w:t>-1</w:t>
      </w:r>
      <w:r w:rsidR="00D32973" w:rsidRPr="00D32973">
        <w:rPr>
          <w:rFonts w:ascii="Arial" w:hAnsi="Arial" w:cs="Arial"/>
          <w:sz w:val="20"/>
          <w:szCs w:val="20"/>
        </w:rPr>
        <w:t>)</w:t>
      </w:r>
      <w:r w:rsidR="00D32973">
        <w:rPr>
          <w:rFonts w:ascii="Arial" w:hAnsi="Arial" w:cs="Arial"/>
          <w:sz w:val="20"/>
          <w:szCs w:val="20"/>
        </w:rPr>
        <w:t>.</w:t>
      </w:r>
      <w:r w:rsidR="00D32973" w:rsidRPr="00780654">
        <w:rPr>
          <w:rFonts w:ascii="Arial" w:hAnsi="Arial" w:cs="Arial"/>
          <w:sz w:val="16"/>
          <w:szCs w:val="16"/>
        </w:rPr>
        <w:t xml:space="preserve"> </w:t>
      </w:r>
      <w:r w:rsidR="00D32973">
        <w:rPr>
          <w:rFonts w:ascii="Arial" w:hAnsi="Arial" w:cs="Arial"/>
          <w:bCs/>
          <w:sz w:val="20"/>
          <w:szCs w:val="20"/>
        </w:rPr>
        <w:t>O</w:t>
      </w:r>
      <w:r w:rsidR="00BD7D32" w:rsidRPr="00BD7D32">
        <w:rPr>
          <w:rFonts w:ascii="Arial" w:hAnsi="Arial" w:cs="Arial"/>
          <w:bCs/>
          <w:sz w:val="20"/>
          <w:szCs w:val="20"/>
        </w:rPr>
        <w:t xml:space="preserve">s dados de fluorescência </w:t>
      </w:r>
      <w:r w:rsidR="00BD7D32">
        <w:rPr>
          <w:rFonts w:ascii="Arial" w:hAnsi="Arial" w:cs="Arial"/>
          <w:bCs/>
          <w:sz w:val="20"/>
          <w:szCs w:val="20"/>
        </w:rPr>
        <w:t xml:space="preserve">obtidos pelo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Handy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 xml:space="preserve">-PEA </w:t>
      </w:r>
      <w:r w:rsidR="00BD7D32" w:rsidRPr="00BD7D32">
        <w:rPr>
          <w:rFonts w:ascii="Arial" w:hAnsi="Arial" w:cs="Arial"/>
          <w:bCs/>
          <w:sz w:val="20"/>
          <w:szCs w:val="20"/>
        </w:rPr>
        <w:t>utilizam unidade relativa.</w:t>
      </w:r>
    </w:p>
    <w:p w14:paraId="679EA4ED" w14:textId="043BFBC7" w:rsidR="00DD1201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0269A">
        <w:rPr>
          <w:rFonts w:ascii="Arial" w:hAnsi="Arial" w:cs="Arial"/>
          <w:b/>
          <w:sz w:val="20"/>
          <w:szCs w:val="20"/>
        </w:rPr>
        <w:t>Método ou técnica de tratamento da</w:t>
      </w:r>
      <w:r>
        <w:rPr>
          <w:rFonts w:ascii="Arial" w:hAnsi="Arial" w:cs="Arial"/>
          <w:b/>
          <w:sz w:val="20"/>
          <w:szCs w:val="20"/>
        </w:rPr>
        <w:t>s</w:t>
      </w:r>
      <w:r w:rsidRPr="00C0269A">
        <w:rPr>
          <w:rFonts w:ascii="Arial" w:hAnsi="Arial" w:cs="Arial"/>
          <w:b/>
          <w:sz w:val="20"/>
          <w:szCs w:val="20"/>
        </w:rPr>
        <w:t xml:space="preserve"> amostras: </w:t>
      </w:r>
      <w:r w:rsidR="00BD7D32">
        <w:rPr>
          <w:rFonts w:ascii="Arial" w:hAnsi="Arial" w:cs="Arial"/>
          <w:bCs/>
          <w:sz w:val="20"/>
          <w:szCs w:val="20"/>
        </w:rPr>
        <w:t>Os dados coletados por folha (6 folhas) geram uma média por indivíduo, sendo 5 indivíduos por estação.</w:t>
      </w:r>
    </w:p>
    <w:p w14:paraId="4C29FBFA" w14:textId="4E960A54" w:rsidR="00DD1201" w:rsidRPr="00061372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Equipamento de obtenção dos dados brutos: </w:t>
      </w:r>
      <w:r w:rsidR="00061372" w:rsidRPr="00061372">
        <w:rPr>
          <w:rFonts w:ascii="Arial" w:hAnsi="Arial" w:cs="Arial"/>
          <w:bCs/>
          <w:sz w:val="20"/>
          <w:szCs w:val="20"/>
        </w:rPr>
        <w:t>Medidor portátil de fotossíntese (</w:t>
      </w:r>
      <w:proofErr w:type="spellStart"/>
      <w:r w:rsidR="00061372" w:rsidRPr="00061372">
        <w:rPr>
          <w:rFonts w:ascii="Arial" w:hAnsi="Arial" w:cs="Arial"/>
          <w:bCs/>
          <w:sz w:val="20"/>
          <w:szCs w:val="20"/>
        </w:rPr>
        <w:t>Infrared</w:t>
      </w:r>
      <w:proofErr w:type="spellEnd"/>
      <w:r w:rsidR="00061372" w:rsidRPr="0006137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61372" w:rsidRPr="00061372">
        <w:rPr>
          <w:rFonts w:ascii="Arial" w:hAnsi="Arial" w:cs="Arial"/>
          <w:bCs/>
          <w:sz w:val="20"/>
          <w:szCs w:val="20"/>
        </w:rPr>
        <w:t>gas</w:t>
      </w:r>
      <w:proofErr w:type="spellEnd"/>
      <w:r w:rsidR="00061372" w:rsidRPr="0006137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61372" w:rsidRPr="00061372">
        <w:rPr>
          <w:rFonts w:ascii="Arial" w:hAnsi="Arial" w:cs="Arial"/>
          <w:bCs/>
          <w:sz w:val="20"/>
          <w:szCs w:val="20"/>
        </w:rPr>
        <w:t>analyzer</w:t>
      </w:r>
      <w:proofErr w:type="spellEnd"/>
      <w:r w:rsidR="00061372" w:rsidRPr="00061372">
        <w:rPr>
          <w:rFonts w:ascii="Arial" w:hAnsi="Arial" w:cs="Arial"/>
          <w:bCs/>
          <w:sz w:val="20"/>
          <w:szCs w:val="20"/>
        </w:rPr>
        <w:t>, IRGA</w:t>
      </w:r>
      <w:r w:rsidR="00061372">
        <w:rPr>
          <w:rFonts w:ascii="Arial" w:hAnsi="Arial" w:cs="Arial"/>
          <w:bCs/>
          <w:sz w:val="20"/>
          <w:szCs w:val="20"/>
        </w:rPr>
        <w:t xml:space="preserve">, modelos </w:t>
      </w:r>
      <w:proofErr w:type="spellStart"/>
      <w:r w:rsidR="00061372">
        <w:rPr>
          <w:rFonts w:ascii="Arial" w:hAnsi="Arial" w:cs="Arial"/>
          <w:bCs/>
          <w:sz w:val="20"/>
          <w:szCs w:val="20"/>
        </w:rPr>
        <w:t>LCi</w:t>
      </w:r>
      <w:proofErr w:type="spellEnd"/>
      <w:r w:rsidR="00061372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061372">
        <w:rPr>
          <w:rFonts w:ascii="Arial" w:hAnsi="Arial" w:cs="Arial"/>
          <w:bCs/>
          <w:sz w:val="20"/>
          <w:szCs w:val="20"/>
        </w:rPr>
        <w:t>LCi</w:t>
      </w:r>
      <w:proofErr w:type="spellEnd"/>
      <w:r w:rsidR="00061372">
        <w:rPr>
          <w:rFonts w:ascii="Arial" w:hAnsi="Arial" w:cs="Arial"/>
          <w:bCs/>
          <w:sz w:val="20"/>
          <w:szCs w:val="20"/>
        </w:rPr>
        <w:t xml:space="preserve"> T e </w:t>
      </w:r>
      <w:proofErr w:type="spellStart"/>
      <w:r w:rsidR="00061372">
        <w:rPr>
          <w:rFonts w:ascii="Arial" w:hAnsi="Arial" w:cs="Arial"/>
          <w:bCs/>
          <w:sz w:val="20"/>
          <w:szCs w:val="20"/>
        </w:rPr>
        <w:t>LCpro</w:t>
      </w:r>
      <w:proofErr w:type="spellEnd"/>
      <w:r w:rsidR="00061372">
        <w:rPr>
          <w:rFonts w:ascii="Arial" w:hAnsi="Arial" w:cs="Arial"/>
          <w:bCs/>
          <w:sz w:val="20"/>
          <w:szCs w:val="20"/>
        </w:rPr>
        <w:t xml:space="preserve"> T- ADC, </w:t>
      </w:r>
      <w:proofErr w:type="spellStart"/>
      <w:r w:rsidR="00061372">
        <w:rPr>
          <w:rFonts w:ascii="Arial" w:hAnsi="Arial" w:cs="Arial"/>
          <w:bCs/>
          <w:sz w:val="20"/>
          <w:szCs w:val="20"/>
        </w:rPr>
        <w:t>Bio</w:t>
      </w:r>
      <w:proofErr w:type="spellEnd"/>
      <w:r w:rsidR="0006137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61372">
        <w:rPr>
          <w:rFonts w:ascii="Arial" w:hAnsi="Arial" w:cs="Arial"/>
          <w:bCs/>
          <w:sz w:val="20"/>
          <w:szCs w:val="20"/>
        </w:rPr>
        <w:t>Scientific</w:t>
      </w:r>
      <w:proofErr w:type="spellEnd"/>
      <w:r w:rsidR="0006137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61372">
        <w:rPr>
          <w:rFonts w:ascii="Arial" w:hAnsi="Arial" w:cs="Arial"/>
          <w:bCs/>
          <w:sz w:val="20"/>
          <w:szCs w:val="20"/>
        </w:rPr>
        <w:t>Ltd</w:t>
      </w:r>
      <w:proofErr w:type="spellEnd"/>
      <w:r w:rsidR="00061372">
        <w:rPr>
          <w:rFonts w:ascii="Arial" w:hAnsi="Arial" w:cs="Arial"/>
          <w:bCs/>
          <w:sz w:val="20"/>
          <w:szCs w:val="20"/>
        </w:rPr>
        <w:t xml:space="preserve">. </w:t>
      </w:r>
      <w:r w:rsidR="00061372" w:rsidRPr="00061372">
        <w:rPr>
          <w:rFonts w:ascii="Arial" w:hAnsi="Arial" w:cs="Arial"/>
          <w:bCs/>
          <w:sz w:val="20"/>
          <w:szCs w:val="20"/>
          <w:lang w:val="en-US"/>
        </w:rPr>
        <w:t xml:space="preserve">Hoddesdon, England). </w:t>
      </w:r>
      <w:proofErr w:type="spellStart"/>
      <w:r w:rsidR="00061372">
        <w:rPr>
          <w:rFonts w:ascii="Arial" w:hAnsi="Arial" w:cs="Arial"/>
          <w:bCs/>
          <w:sz w:val="20"/>
          <w:szCs w:val="20"/>
          <w:lang w:val="en-US"/>
        </w:rPr>
        <w:t>Fluorômetro</w:t>
      </w:r>
      <w:proofErr w:type="spellEnd"/>
      <w:r w:rsidR="00061372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 w:rsidR="00061372">
        <w:rPr>
          <w:rFonts w:ascii="Arial" w:hAnsi="Arial" w:cs="Arial"/>
          <w:bCs/>
          <w:sz w:val="20"/>
          <w:szCs w:val="20"/>
          <w:lang w:val="en-US"/>
        </w:rPr>
        <w:t>portátil</w:t>
      </w:r>
      <w:proofErr w:type="spellEnd"/>
      <w:r w:rsidR="00061372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061372" w:rsidRPr="00061372">
        <w:rPr>
          <w:rFonts w:ascii="Arial" w:hAnsi="Arial" w:cs="Arial"/>
          <w:bCs/>
          <w:sz w:val="20"/>
          <w:szCs w:val="20"/>
          <w:lang w:val="en-US"/>
        </w:rPr>
        <w:t>Handy-PEA (</w:t>
      </w:r>
      <w:proofErr w:type="spellStart"/>
      <w:r w:rsidR="00061372" w:rsidRPr="00061372">
        <w:rPr>
          <w:rFonts w:ascii="Arial" w:hAnsi="Arial" w:cs="Arial"/>
          <w:bCs/>
          <w:sz w:val="20"/>
          <w:szCs w:val="20"/>
          <w:lang w:val="en-US"/>
        </w:rPr>
        <w:t>Hanstech</w:t>
      </w:r>
      <w:proofErr w:type="spellEnd"/>
      <w:r w:rsidR="00061372" w:rsidRPr="00061372">
        <w:rPr>
          <w:rFonts w:ascii="Arial" w:hAnsi="Arial" w:cs="Arial"/>
          <w:bCs/>
          <w:sz w:val="20"/>
          <w:szCs w:val="20"/>
          <w:lang w:val="en-US"/>
        </w:rPr>
        <w:t xml:space="preserve"> Instruments, Ltd., King’s Lynn, </w:t>
      </w:r>
      <w:proofErr w:type="spellStart"/>
      <w:r w:rsidR="00061372" w:rsidRPr="00061372">
        <w:rPr>
          <w:rFonts w:ascii="Arial" w:hAnsi="Arial" w:cs="Arial"/>
          <w:bCs/>
          <w:sz w:val="20"/>
          <w:szCs w:val="20"/>
          <w:lang w:val="en-US"/>
        </w:rPr>
        <w:t>Norkfolk</w:t>
      </w:r>
      <w:proofErr w:type="spellEnd"/>
      <w:r w:rsidR="00061372" w:rsidRPr="00061372">
        <w:rPr>
          <w:rFonts w:ascii="Arial" w:hAnsi="Arial" w:cs="Arial"/>
          <w:bCs/>
          <w:sz w:val="20"/>
          <w:szCs w:val="20"/>
          <w:lang w:val="en-US"/>
        </w:rPr>
        <w:t xml:space="preserve">, UK). </w:t>
      </w:r>
    </w:p>
    <w:p w14:paraId="2ABC62BB" w14:textId="77777777" w:rsidR="00D32973" w:rsidRDefault="00DD1201" w:rsidP="00D32973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Responsável pela coleta de dados: </w:t>
      </w:r>
      <w:r w:rsidR="00BD7D32">
        <w:rPr>
          <w:rFonts w:ascii="Arial" w:hAnsi="Arial" w:cs="Arial"/>
          <w:bCs/>
          <w:sz w:val="20"/>
          <w:szCs w:val="20"/>
        </w:rPr>
        <w:t xml:space="preserve">Sávia S.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Pascoalini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Dielle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 xml:space="preserve"> M. S. Lopes, </w:t>
      </w:r>
      <w:r w:rsidR="00D32973">
        <w:rPr>
          <w:rFonts w:ascii="Arial" w:hAnsi="Arial" w:cs="Arial"/>
          <w:bCs/>
          <w:sz w:val="20"/>
          <w:szCs w:val="20"/>
        </w:rPr>
        <w:t>Camila Patrício, Raquel Leopoldo.</w:t>
      </w:r>
    </w:p>
    <w:p w14:paraId="054D1FAA" w14:textId="0DE52CF4" w:rsidR="00DD1201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Responsável pelo processamento da amostra/resultado: </w:t>
      </w:r>
      <w:r w:rsidR="00BD7D32">
        <w:rPr>
          <w:rFonts w:ascii="Arial" w:hAnsi="Arial" w:cs="Arial"/>
          <w:bCs/>
          <w:sz w:val="20"/>
          <w:szCs w:val="20"/>
        </w:rPr>
        <w:t xml:space="preserve">Sávia S.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Pascoalini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Dielle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 xml:space="preserve"> M. S. Lopes, </w:t>
      </w:r>
      <w:r w:rsidR="00BD7D32">
        <w:rPr>
          <w:rFonts w:ascii="Arial" w:hAnsi="Arial" w:cs="Arial"/>
          <w:bCs/>
          <w:sz w:val="20"/>
          <w:szCs w:val="20"/>
        </w:rPr>
        <w:t>Camila Patrício, Raquel Leopoldo.</w:t>
      </w:r>
    </w:p>
    <w:p w14:paraId="7AC47075" w14:textId="2BFA3D92" w:rsidR="00DD1201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Responsável pela análise estatística dos dados:</w:t>
      </w:r>
      <w:r w:rsidR="00BD7D32" w:rsidRPr="00BD7D32">
        <w:rPr>
          <w:rFonts w:ascii="Arial" w:hAnsi="Arial" w:cs="Arial"/>
          <w:bCs/>
          <w:sz w:val="20"/>
          <w:szCs w:val="20"/>
        </w:rPr>
        <w:t xml:space="preserve"> </w:t>
      </w:r>
      <w:r w:rsidR="00BD7D32">
        <w:rPr>
          <w:rFonts w:ascii="Arial" w:hAnsi="Arial" w:cs="Arial"/>
          <w:bCs/>
          <w:sz w:val="20"/>
          <w:szCs w:val="20"/>
        </w:rPr>
        <w:t xml:space="preserve">Sávia S.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Pascoalini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Dielle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 xml:space="preserve"> M. S. Lopes,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Antelmo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 xml:space="preserve"> Ralph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Falqueto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>.</w:t>
      </w:r>
    </w:p>
    <w:p w14:paraId="65AEFA25" w14:textId="55BC60AE" w:rsidR="00BD7D32" w:rsidRDefault="00DD1201" w:rsidP="00BD7D32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Responsável pela discussão dos resultados: </w:t>
      </w:r>
      <w:r w:rsidR="00BD7D32">
        <w:rPr>
          <w:rFonts w:ascii="Arial" w:hAnsi="Arial" w:cs="Arial"/>
          <w:bCs/>
          <w:sz w:val="20"/>
          <w:szCs w:val="20"/>
        </w:rPr>
        <w:t xml:space="preserve">Sávia S.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Pascoalini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Dielle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 xml:space="preserve"> M. S. Lopes,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Antelmo</w:t>
      </w:r>
      <w:proofErr w:type="spellEnd"/>
      <w:r w:rsidR="00BD7D32">
        <w:rPr>
          <w:rFonts w:ascii="Arial" w:hAnsi="Arial" w:cs="Arial"/>
          <w:bCs/>
          <w:sz w:val="20"/>
          <w:szCs w:val="20"/>
        </w:rPr>
        <w:t xml:space="preserve"> Ralph </w:t>
      </w:r>
      <w:proofErr w:type="spellStart"/>
      <w:r w:rsidR="00BD7D32">
        <w:rPr>
          <w:rFonts w:ascii="Arial" w:hAnsi="Arial" w:cs="Arial"/>
          <w:bCs/>
          <w:sz w:val="20"/>
          <w:szCs w:val="20"/>
        </w:rPr>
        <w:t>Falqueto</w:t>
      </w:r>
      <w:proofErr w:type="spellEnd"/>
      <w:r w:rsidR="00D32973">
        <w:rPr>
          <w:rFonts w:ascii="Arial" w:hAnsi="Arial" w:cs="Arial"/>
          <w:bCs/>
          <w:sz w:val="20"/>
          <w:szCs w:val="20"/>
        </w:rPr>
        <w:t xml:space="preserve">, Mônica M. P. </w:t>
      </w:r>
      <w:proofErr w:type="spellStart"/>
      <w:r w:rsidR="00D32973">
        <w:rPr>
          <w:rFonts w:ascii="Arial" w:hAnsi="Arial" w:cs="Arial"/>
          <w:bCs/>
          <w:sz w:val="20"/>
          <w:szCs w:val="20"/>
        </w:rPr>
        <w:t>Tognella</w:t>
      </w:r>
      <w:proofErr w:type="spellEnd"/>
      <w:r w:rsidR="00D32973">
        <w:rPr>
          <w:rFonts w:ascii="Arial" w:hAnsi="Arial" w:cs="Arial"/>
          <w:bCs/>
          <w:sz w:val="20"/>
          <w:szCs w:val="20"/>
        </w:rPr>
        <w:t>.</w:t>
      </w:r>
    </w:p>
    <w:p w14:paraId="77F65216" w14:textId="2A3025ED" w:rsidR="00DD1201" w:rsidRPr="00BD7D32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Dados transformados: </w:t>
      </w:r>
      <w:r w:rsidR="00BD7D32" w:rsidRPr="00BD7D32">
        <w:rPr>
          <w:rFonts w:ascii="Arial" w:hAnsi="Arial" w:cs="Arial"/>
          <w:bCs/>
          <w:sz w:val="20"/>
          <w:szCs w:val="20"/>
        </w:rPr>
        <w:t>Não</w:t>
      </w:r>
    </w:p>
    <w:p w14:paraId="3FB8185E" w14:textId="64F4F786" w:rsidR="00DD1201" w:rsidRPr="00BD7D32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Teste de Normalidade dos dados (Quando aplicada Anova ou Multivariada que precise deste pressuposto):</w:t>
      </w:r>
      <w:r w:rsidR="00BD7D32">
        <w:rPr>
          <w:rFonts w:ascii="Arial" w:hAnsi="Arial" w:cs="Arial"/>
          <w:b/>
          <w:sz w:val="20"/>
          <w:szCs w:val="20"/>
        </w:rPr>
        <w:t xml:space="preserve"> </w:t>
      </w:r>
      <w:r w:rsidR="00BD7D32" w:rsidRPr="00BD7D32">
        <w:rPr>
          <w:rFonts w:ascii="Arial" w:hAnsi="Arial" w:cs="Arial"/>
          <w:bCs/>
          <w:sz w:val="20"/>
          <w:szCs w:val="20"/>
        </w:rPr>
        <w:t>Sim, Shapiro-Wilk</w:t>
      </w:r>
    </w:p>
    <w:p w14:paraId="148BAA17" w14:textId="0A94E25A" w:rsidR="00DD1201" w:rsidRPr="00BD7D32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Teste de Homogeneidade entre variâncias: </w:t>
      </w:r>
      <w:r w:rsidR="00BD7D32" w:rsidRPr="00BD7D32">
        <w:rPr>
          <w:rFonts w:ascii="Arial" w:hAnsi="Arial" w:cs="Arial"/>
          <w:bCs/>
          <w:sz w:val="20"/>
          <w:szCs w:val="20"/>
        </w:rPr>
        <w:t xml:space="preserve">Sim, </w:t>
      </w:r>
      <w:proofErr w:type="spellStart"/>
      <w:r w:rsidR="00BD7D32" w:rsidRPr="00BD7D32">
        <w:rPr>
          <w:rFonts w:ascii="Arial" w:hAnsi="Arial" w:cs="Arial"/>
          <w:bCs/>
          <w:sz w:val="20"/>
          <w:szCs w:val="20"/>
        </w:rPr>
        <w:t>Bartlet</w:t>
      </w:r>
      <w:r w:rsidR="00BD7D32">
        <w:rPr>
          <w:rFonts w:ascii="Arial" w:hAnsi="Arial" w:cs="Arial"/>
          <w:bCs/>
          <w:sz w:val="20"/>
          <w:szCs w:val="20"/>
        </w:rPr>
        <w:t>t</w:t>
      </w:r>
      <w:proofErr w:type="spellEnd"/>
    </w:p>
    <w:p w14:paraId="4D08E2F6" w14:textId="327D7AF7" w:rsidR="00DD1201" w:rsidRPr="00BD7D32" w:rsidRDefault="00DD1201" w:rsidP="00DD1201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Variável independente</w:t>
      </w:r>
      <w:r w:rsidRPr="00BD7D32">
        <w:rPr>
          <w:rFonts w:ascii="Arial" w:hAnsi="Arial" w:cs="Arial"/>
          <w:bCs/>
          <w:sz w:val="20"/>
          <w:szCs w:val="20"/>
        </w:rPr>
        <w:t>:</w:t>
      </w:r>
      <w:r w:rsidR="00BD7D32" w:rsidRPr="00BD7D32">
        <w:rPr>
          <w:rFonts w:ascii="Arial" w:hAnsi="Arial" w:cs="Arial"/>
          <w:bCs/>
          <w:sz w:val="20"/>
          <w:szCs w:val="20"/>
        </w:rPr>
        <w:t xml:space="preserve"> período (chuva e seca) e/ou estuário.</w:t>
      </w:r>
    </w:p>
    <w:p w14:paraId="1BB0C614" w14:textId="0681A6CD" w:rsidR="00BD7D32" w:rsidRPr="00D32973" w:rsidRDefault="00DD1201" w:rsidP="00BD7D32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Variável dependente: </w:t>
      </w:r>
      <w:r w:rsidR="00BD7D32" w:rsidRPr="00BD7D32">
        <w:rPr>
          <w:rFonts w:ascii="Arial" w:hAnsi="Arial" w:cs="Arial"/>
          <w:b/>
          <w:sz w:val="20"/>
          <w:szCs w:val="20"/>
        </w:rPr>
        <w:t xml:space="preserve"> </w:t>
      </w:r>
      <w:r w:rsidR="00BD7D32" w:rsidRPr="00D32973">
        <w:rPr>
          <w:rFonts w:ascii="Arial" w:hAnsi="Arial" w:cs="Arial"/>
          <w:bCs/>
          <w:sz w:val="20"/>
          <w:szCs w:val="20"/>
        </w:rPr>
        <w:t xml:space="preserve">Assimilação de carbono, eficiência </w:t>
      </w:r>
      <w:r w:rsidR="00BD7D32" w:rsidRPr="00D32973">
        <w:rPr>
          <w:rFonts w:ascii="Arial" w:hAnsi="Arial" w:cs="Arial"/>
          <w:bCs/>
          <w:sz w:val="20"/>
          <w:szCs w:val="20"/>
        </w:rPr>
        <w:t xml:space="preserve">aparente </w:t>
      </w:r>
      <w:r w:rsidR="00BD7D32" w:rsidRPr="00D32973">
        <w:rPr>
          <w:rFonts w:ascii="Arial" w:hAnsi="Arial" w:cs="Arial"/>
          <w:bCs/>
          <w:sz w:val="20"/>
          <w:szCs w:val="20"/>
        </w:rPr>
        <w:t xml:space="preserve">de </w:t>
      </w:r>
      <w:proofErr w:type="spellStart"/>
      <w:r w:rsidR="00BD7D32" w:rsidRPr="00D32973">
        <w:rPr>
          <w:rFonts w:ascii="Arial" w:hAnsi="Arial" w:cs="Arial"/>
          <w:bCs/>
          <w:sz w:val="20"/>
          <w:szCs w:val="20"/>
        </w:rPr>
        <w:t>carboxilação</w:t>
      </w:r>
      <w:proofErr w:type="spellEnd"/>
      <w:r w:rsidR="00BD7D32" w:rsidRPr="00D32973">
        <w:rPr>
          <w:rFonts w:ascii="Arial" w:hAnsi="Arial" w:cs="Arial"/>
          <w:bCs/>
          <w:sz w:val="20"/>
          <w:szCs w:val="20"/>
        </w:rPr>
        <w:t xml:space="preserve"> da </w:t>
      </w:r>
      <w:proofErr w:type="spellStart"/>
      <w:r w:rsidR="00BD7D32" w:rsidRPr="00D32973">
        <w:rPr>
          <w:rFonts w:ascii="Arial" w:hAnsi="Arial" w:cs="Arial"/>
          <w:bCs/>
          <w:sz w:val="20"/>
          <w:szCs w:val="20"/>
        </w:rPr>
        <w:t>rubisco</w:t>
      </w:r>
      <w:proofErr w:type="spellEnd"/>
      <w:r w:rsidR="00BD7D32" w:rsidRPr="00D32973">
        <w:rPr>
          <w:rFonts w:ascii="Arial" w:hAnsi="Arial" w:cs="Arial"/>
          <w:bCs/>
          <w:sz w:val="20"/>
          <w:szCs w:val="20"/>
        </w:rPr>
        <w:t>,</w:t>
      </w:r>
      <w:r w:rsidR="00BD7D32" w:rsidRPr="00D32973">
        <w:rPr>
          <w:rFonts w:ascii="Arial" w:hAnsi="Arial" w:cs="Arial"/>
          <w:bCs/>
          <w:sz w:val="20"/>
          <w:szCs w:val="20"/>
        </w:rPr>
        <w:t xml:space="preserve"> Índice de conservação de energia total, eficiência fotoquímica primária</w:t>
      </w:r>
      <w:r w:rsidR="00D32973" w:rsidRPr="00D32973">
        <w:rPr>
          <w:rFonts w:ascii="Arial" w:hAnsi="Arial" w:cs="Arial"/>
          <w:bCs/>
          <w:sz w:val="20"/>
          <w:szCs w:val="20"/>
        </w:rPr>
        <w:t>, eficiência no uso da água</w:t>
      </w:r>
      <w:r w:rsidR="00BD7D32" w:rsidRPr="00D32973">
        <w:rPr>
          <w:rFonts w:ascii="Arial" w:hAnsi="Arial" w:cs="Arial"/>
          <w:bCs/>
          <w:sz w:val="20"/>
          <w:szCs w:val="20"/>
        </w:rPr>
        <w:t>.</w:t>
      </w:r>
      <w:r w:rsidR="00BD7D32" w:rsidRPr="00D32973">
        <w:rPr>
          <w:rFonts w:ascii="Arial" w:hAnsi="Arial" w:cs="Arial"/>
          <w:bCs/>
          <w:sz w:val="20"/>
          <w:szCs w:val="20"/>
        </w:rPr>
        <w:t xml:space="preserve"> </w:t>
      </w:r>
    </w:p>
    <w:p w14:paraId="46237104" w14:textId="36E8CC02" w:rsidR="00DD1201" w:rsidRDefault="00DD1201" w:rsidP="000E3F3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1AFA260" w14:textId="52DB67A1" w:rsidR="00537A51" w:rsidRPr="00780654" w:rsidRDefault="00537A51" w:rsidP="000E3F3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80654">
        <w:rPr>
          <w:rFonts w:ascii="Arial" w:hAnsi="Arial" w:cs="Arial"/>
          <w:b/>
          <w:bCs/>
          <w:sz w:val="20"/>
          <w:szCs w:val="20"/>
        </w:rPr>
        <w:t>Análise dos dados</w:t>
      </w:r>
    </w:p>
    <w:p w14:paraId="11C79F71" w14:textId="1CA4B7E4" w:rsidR="000E3F33" w:rsidRPr="00780654" w:rsidRDefault="000414E0" w:rsidP="000E3F33">
      <w:pPr>
        <w:jc w:val="both"/>
        <w:rPr>
          <w:rFonts w:ascii="Arial" w:hAnsi="Arial" w:cs="Arial"/>
          <w:sz w:val="20"/>
          <w:szCs w:val="20"/>
        </w:rPr>
      </w:pPr>
      <w:r w:rsidRPr="00780654">
        <w:rPr>
          <w:rFonts w:ascii="Arial" w:hAnsi="Arial" w:cs="Arial"/>
          <w:sz w:val="20"/>
          <w:szCs w:val="20"/>
        </w:rPr>
        <w:t>Foi realizada uma análise temporal, os dados de</w:t>
      </w:r>
      <w:r w:rsidR="00564370" w:rsidRPr="00780654">
        <w:rPr>
          <w:rFonts w:ascii="Arial" w:hAnsi="Arial" w:cs="Arial"/>
          <w:sz w:val="20"/>
          <w:szCs w:val="20"/>
        </w:rPr>
        <w:t xml:space="preserve"> análises fotossintéticas</w:t>
      </w:r>
      <w:r w:rsidRPr="00780654">
        <w:rPr>
          <w:rFonts w:ascii="Arial" w:hAnsi="Arial" w:cs="Arial"/>
          <w:sz w:val="20"/>
          <w:szCs w:val="20"/>
        </w:rPr>
        <w:t xml:space="preserve"> foram separados em chu</w:t>
      </w:r>
      <w:r w:rsidR="007179F6">
        <w:rPr>
          <w:rFonts w:ascii="Arial" w:hAnsi="Arial" w:cs="Arial"/>
          <w:sz w:val="20"/>
          <w:szCs w:val="20"/>
        </w:rPr>
        <w:t>va</w:t>
      </w:r>
      <w:r w:rsidRPr="00780654">
        <w:rPr>
          <w:rFonts w:ascii="Arial" w:hAnsi="Arial" w:cs="Arial"/>
          <w:sz w:val="20"/>
          <w:szCs w:val="20"/>
        </w:rPr>
        <w:t>/19, sec</w:t>
      </w:r>
      <w:r w:rsidR="007179F6">
        <w:rPr>
          <w:rFonts w:ascii="Arial" w:hAnsi="Arial" w:cs="Arial"/>
          <w:sz w:val="20"/>
          <w:szCs w:val="20"/>
        </w:rPr>
        <w:t>a</w:t>
      </w:r>
      <w:r w:rsidRPr="00780654">
        <w:rPr>
          <w:rFonts w:ascii="Arial" w:hAnsi="Arial" w:cs="Arial"/>
          <w:sz w:val="20"/>
          <w:szCs w:val="20"/>
        </w:rPr>
        <w:t>/19 e chu</w:t>
      </w:r>
      <w:r w:rsidR="007179F6">
        <w:rPr>
          <w:rFonts w:ascii="Arial" w:hAnsi="Arial" w:cs="Arial"/>
          <w:sz w:val="20"/>
          <w:szCs w:val="20"/>
        </w:rPr>
        <w:t>va</w:t>
      </w:r>
      <w:r w:rsidRPr="00780654">
        <w:rPr>
          <w:rFonts w:ascii="Arial" w:hAnsi="Arial" w:cs="Arial"/>
          <w:sz w:val="20"/>
          <w:szCs w:val="20"/>
        </w:rPr>
        <w:t xml:space="preserve">/20. </w:t>
      </w:r>
      <w:r w:rsidR="00537A51" w:rsidRPr="00780654">
        <w:rPr>
          <w:rFonts w:ascii="Arial" w:hAnsi="Arial" w:cs="Arial"/>
          <w:sz w:val="20"/>
          <w:szCs w:val="20"/>
        </w:rPr>
        <w:t>Em cada estuário avaliado o</w:t>
      </w:r>
      <w:r w:rsidRPr="00780654">
        <w:rPr>
          <w:rFonts w:ascii="Arial" w:hAnsi="Arial" w:cs="Arial"/>
          <w:sz w:val="20"/>
          <w:szCs w:val="20"/>
        </w:rPr>
        <w:t xml:space="preserve"> conjunto de dados foi separado para os pontos 1 (chu</w:t>
      </w:r>
      <w:r w:rsidR="00D32973">
        <w:rPr>
          <w:rFonts w:ascii="Arial" w:hAnsi="Arial" w:cs="Arial"/>
          <w:sz w:val="20"/>
          <w:szCs w:val="20"/>
        </w:rPr>
        <w:t>va</w:t>
      </w:r>
      <w:r w:rsidRPr="00780654">
        <w:rPr>
          <w:rFonts w:ascii="Arial" w:hAnsi="Arial" w:cs="Arial"/>
          <w:sz w:val="20"/>
          <w:szCs w:val="20"/>
        </w:rPr>
        <w:t>/19, sec</w:t>
      </w:r>
      <w:r w:rsidR="00D32973">
        <w:rPr>
          <w:rFonts w:ascii="Arial" w:hAnsi="Arial" w:cs="Arial"/>
          <w:sz w:val="20"/>
          <w:szCs w:val="20"/>
        </w:rPr>
        <w:t>a</w:t>
      </w:r>
      <w:r w:rsidRPr="00780654">
        <w:rPr>
          <w:rFonts w:ascii="Arial" w:hAnsi="Arial" w:cs="Arial"/>
          <w:sz w:val="20"/>
          <w:szCs w:val="20"/>
        </w:rPr>
        <w:t>/19 e chu</w:t>
      </w:r>
      <w:r w:rsidR="00D32973">
        <w:rPr>
          <w:rFonts w:ascii="Arial" w:hAnsi="Arial" w:cs="Arial"/>
          <w:sz w:val="20"/>
          <w:szCs w:val="20"/>
        </w:rPr>
        <w:t>va</w:t>
      </w:r>
      <w:r w:rsidRPr="00780654">
        <w:rPr>
          <w:rFonts w:ascii="Arial" w:hAnsi="Arial" w:cs="Arial"/>
          <w:sz w:val="20"/>
          <w:szCs w:val="20"/>
        </w:rPr>
        <w:t>/20), 2 (chu</w:t>
      </w:r>
      <w:r w:rsidR="00D32973">
        <w:rPr>
          <w:rFonts w:ascii="Arial" w:hAnsi="Arial" w:cs="Arial"/>
          <w:sz w:val="20"/>
          <w:szCs w:val="20"/>
        </w:rPr>
        <w:t>va</w:t>
      </w:r>
      <w:r w:rsidRPr="00780654">
        <w:rPr>
          <w:rFonts w:ascii="Arial" w:hAnsi="Arial" w:cs="Arial"/>
          <w:sz w:val="20"/>
          <w:szCs w:val="20"/>
        </w:rPr>
        <w:t>/19, sec</w:t>
      </w:r>
      <w:r w:rsidR="00D32973">
        <w:rPr>
          <w:rFonts w:ascii="Arial" w:hAnsi="Arial" w:cs="Arial"/>
          <w:sz w:val="20"/>
          <w:szCs w:val="20"/>
        </w:rPr>
        <w:t>a</w:t>
      </w:r>
      <w:r w:rsidRPr="00780654">
        <w:rPr>
          <w:rFonts w:ascii="Arial" w:hAnsi="Arial" w:cs="Arial"/>
          <w:sz w:val="20"/>
          <w:szCs w:val="20"/>
        </w:rPr>
        <w:t>/19 e chu</w:t>
      </w:r>
      <w:r w:rsidR="00D32973">
        <w:rPr>
          <w:rFonts w:ascii="Arial" w:hAnsi="Arial" w:cs="Arial"/>
          <w:sz w:val="20"/>
          <w:szCs w:val="20"/>
        </w:rPr>
        <w:t>va</w:t>
      </w:r>
      <w:r w:rsidRPr="00780654">
        <w:rPr>
          <w:rFonts w:ascii="Arial" w:hAnsi="Arial" w:cs="Arial"/>
          <w:sz w:val="20"/>
          <w:szCs w:val="20"/>
        </w:rPr>
        <w:t>/20) e 3 (chu</w:t>
      </w:r>
      <w:r w:rsidR="00D32973">
        <w:rPr>
          <w:rFonts w:ascii="Arial" w:hAnsi="Arial" w:cs="Arial"/>
          <w:sz w:val="20"/>
          <w:szCs w:val="20"/>
        </w:rPr>
        <w:t>va</w:t>
      </w:r>
      <w:r w:rsidRPr="00780654">
        <w:rPr>
          <w:rFonts w:ascii="Arial" w:hAnsi="Arial" w:cs="Arial"/>
          <w:sz w:val="20"/>
          <w:szCs w:val="20"/>
        </w:rPr>
        <w:t>/19, sec</w:t>
      </w:r>
      <w:r w:rsidR="00D32973">
        <w:rPr>
          <w:rFonts w:ascii="Arial" w:hAnsi="Arial" w:cs="Arial"/>
          <w:sz w:val="20"/>
          <w:szCs w:val="20"/>
        </w:rPr>
        <w:t>a</w:t>
      </w:r>
      <w:r w:rsidRPr="00780654">
        <w:rPr>
          <w:rFonts w:ascii="Arial" w:hAnsi="Arial" w:cs="Arial"/>
          <w:sz w:val="20"/>
          <w:szCs w:val="20"/>
        </w:rPr>
        <w:t>/19 e chu</w:t>
      </w:r>
      <w:r w:rsidR="00D32973">
        <w:rPr>
          <w:rFonts w:ascii="Arial" w:hAnsi="Arial" w:cs="Arial"/>
          <w:sz w:val="20"/>
          <w:szCs w:val="20"/>
        </w:rPr>
        <w:t>va</w:t>
      </w:r>
      <w:r w:rsidRPr="00780654">
        <w:rPr>
          <w:rFonts w:ascii="Arial" w:hAnsi="Arial" w:cs="Arial"/>
          <w:sz w:val="20"/>
          <w:szCs w:val="20"/>
        </w:rPr>
        <w:t>/20). Especificamente, o</w:t>
      </w:r>
      <w:r w:rsidR="00537A51" w:rsidRPr="00780654">
        <w:rPr>
          <w:rFonts w:ascii="Arial" w:hAnsi="Arial" w:cs="Arial"/>
          <w:sz w:val="20"/>
          <w:szCs w:val="20"/>
        </w:rPr>
        <w:t>s</w:t>
      </w:r>
      <w:r w:rsidRPr="00780654">
        <w:rPr>
          <w:rFonts w:ascii="Arial" w:hAnsi="Arial" w:cs="Arial"/>
          <w:sz w:val="20"/>
          <w:szCs w:val="20"/>
        </w:rPr>
        <w:t xml:space="preserve"> dados da </w:t>
      </w:r>
      <w:r w:rsidR="00564370" w:rsidRPr="00780654">
        <w:rPr>
          <w:rFonts w:ascii="Arial" w:hAnsi="Arial" w:cs="Arial"/>
          <w:sz w:val="20"/>
          <w:szCs w:val="20"/>
        </w:rPr>
        <w:t>c</w:t>
      </w:r>
      <w:r w:rsidRPr="00780654">
        <w:rPr>
          <w:rFonts w:ascii="Arial" w:hAnsi="Arial" w:cs="Arial"/>
          <w:sz w:val="20"/>
          <w:szCs w:val="20"/>
        </w:rPr>
        <w:t>hu</w:t>
      </w:r>
      <w:r w:rsidR="00D32973">
        <w:rPr>
          <w:rFonts w:ascii="Arial" w:hAnsi="Arial" w:cs="Arial"/>
          <w:sz w:val="20"/>
          <w:szCs w:val="20"/>
        </w:rPr>
        <w:t>va</w:t>
      </w:r>
      <w:r w:rsidRPr="00780654">
        <w:rPr>
          <w:rFonts w:ascii="Arial" w:hAnsi="Arial" w:cs="Arial"/>
          <w:sz w:val="20"/>
          <w:szCs w:val="20"/>
        </w:rPr>
        <w:t xml:space="preserve">/19 </w:t>
      </w:r>
      <w:r w:rsidR="00564370" w:rsidRPr="00780654">
        <w:rPr>
          <w:rFonts w:ascii="Arial" w:hAnsi="Arial" w:cs="Arial"/>
          <w:sz w:val="20"/>
          <w:szCs w:val="20"/>
        </w:rPr>
        <w:t>é composto pelos</w:t>
      </w:r>
      <w:r w:rsidRPr="00780654">
        <w:rPr>
          <w:rFonts w:ascii="Arial" w:hAnsi="Arial" w:cs="Arial"/>
          <w:sz w:val="20"/>
          <w:szCs w:val="20"/>
        </w:rPr>
        <w:t xml:space="preserve"> os campos realizados entre outubro de 2018 até março 2019 (campos 1, 2 e 3), os dados da </w:t>
      </w:r>
      <w:r w:rsidR="00564370" w:rsidRPr="00780654">
        <w:rPr>
          <w:rFonts w:ascii="Arial" w:hAnsi="Arial" w:cs="Arial"/>
          <w:sz w:val="20"/>
          <w:szCs w:val="20"/>
        </w:rPr>
        <w:t>s</w:t>
      </w:r>
      <w:r w:rsidRPr="00780654">
        <w:rPr>
          <w:rFonts w:ascii="Arial" w:hAnsi="Arial" w:cs="Arial"/>
          <w:sz w:val="20"/>
          <w:szCs w:val="20"/>
        </w:rPr>
        <w:t>ec</w:t>
      </w:r>
      <w:r w:rsidR="00564370" w:rsidRPr="00780654">
        <w:rPr>
          <w:rFonts w:ascii="Arial" w:hAnsi="Arial" w:cs="Arial"/>
          <w:sz w:val="20"/>
          <w:szCs w:val="20"/>
        </w:rPr>
        <w:t>a</w:t>
      </w:r>
      <w:r w:rsidRPr="00780654">
        <w:rPr>
          <w:rFonts w:ascii="Arial" w:hAnsi="Arial" w:cs="Arial"/>
          <w:sz w:val="20"/>
          <w:szCs w:val="20"/>
        </w:rPr>
        <w:t xml:space="preserve">/19 correspondem aos campos realizados entre abril de 2019 até setembro 2019 (campos 4, 5 e 6) e os dados coletados entre outubro de 2019 até março 2020 (campos 7 e 8) compõem a </w:t>
      </w:r>
      <w:r w:rsidR="00564370" w:rsidRPr="00780654">
        <w:rPr>
          <w:rFonts w:ascii="Arial" w:hAnsi="Arial" w:cs="Arial"/>
          <w:sz w:val="20"/>
          <w:szCs w:val="20"/>
        </w:rPr>
        <w:t>c</w:t>
      </w:r>
      <w:r w:rsidRPr="00780654">
        <w:rPr>
          <w:rFonts w:ascii="Arial" w:hAnsi="Arial" w:cs="Arial"/>
          <w:sz w:val="20"/>
          <w:szCs w:val="20"/>
        </w:rPr>
        <w:t>hu</w:t>
      </w:r>
      <w:r w:rsidR="00D32973">
        <w:rPr>
          <w:rFonts w:ascii="Arial" w:hAnsi="Arial" w:cs="Arial"/>
          <w:sz w:val="20"/>
          <w:szCs w:val="20"/>
        </w:rPr>
        <w:t>va</w:t>
      </w:r>
      <w:r w:rsidRPr="00780654">
        <w:rPr>
          <w:rFonts w:ascii="Arial" w:hAnsi="Arial" w:cs="Arial"/>
          <w:sz w:val="20"/>
          <w:szCs w:val="20"/>
        </w:rPr>
        <w:t xml:space="preserve">/20. </w:t>
      </w:r>
    </w:p>
    <w:p w14:paraId="28F083A0" w14:textId="0DD74C38" w:rsidR="00482BD0" w:rsidRDefault="00C20C31" w:rsidP="000E3F33">
      <w:pPr>
        <w:jc w:val="both"/>
        <w:rPr>
          <w:rFonts w:ascii="Arial" w:hAnsi="Arial" w:cs="Arial"/>
          <w:sz w:val="20"/>
          <w:szCs w:val="20"/>
        </w:rPr>
      </w:pPr>
      <w:r w:rsidRPr="00780654">
        <w:rPr>
          <w:rFonts w:ascii="Arial" w:hAnsi="Arial" w:cs="Arial"/>
          <w:sz w:val="20"/>
          <w:szCs w:val="20"/>
        </w:rPr>
        <w:t xml:space="preserve">Foi feita análise de normalidade dos erros por meio do teste de Shapiro-Wilk; e análise de </w:t>
      </w:r>
      <w:proofErr w:type="spellStart"/>
      <w:r w:rsidRPr="00780654">
        <w:rPr>
          <w:rFonts w:ascii="Arial" w:hAnsi="Arial" w:cs="Arial"/>
          <w:sz w:val="20"/>
          <w:szCs w:val="20"/>
        </w:rPr>
        <w:t>homocedasticidade</w:t>
      </w:r>
      <w:proofErr w:type="spellEnd"/>
      <w:r w:rsidRPr="00780654">
        <w:rPr>
          <w:rFonts w:ascii="Arial" w:hAnsi="Arial" w:cs="Arial"/>
          <w:sz w:val="20"/>
          <w:szCs w:val="20"/>
        </w:rPr>
        <w:t xml:space="preserve"> dos erros utilizando o teste de </w:t>
      </w:r>
      <w:proofErr w:type="spellStart"/>
      <w:r w:rsidRPr="00780654">
        <w:rPr>
          <w:rFonts w:ascii="Arial" w:hAnsi="Arial" w:cs="Arial"/>
          <w:sz w:val="20"/>
          <w:szCs w:val="20"/>
        </w:rPr>
        <w:t>Bartlett</w:t>
      </w:r>
      <w:proofErr w:type="spellEnd"/>
      <w:r w:rsidRPr="00780654">
        <w:rPr>
          <w:rFonts w:ascii="Arial" w:hAnsi="Arial" w:cs="Arial"/>
          <w:sz w:val="20"/>
          <w:szCs w:val="20"/>
        </w:rPr>
        <w:t xml:space="preserve">. ANOVA foi realizada quando seus pressupostos foram atendidos, seguido do teste de </w:t>
      </w:r>
      <w:proofErr w:type="spellStart"/>
      <w:r w:rsidRPr="00780654">
        <w:rPr>
          <w:rFonts w:ascii="Arial" w:hAnsi="Arial" w:cs="Arial"/>
          <w:sz w:val="20"/>
          <w:szCs w:val="20"/>
        </w:rPr>
        <w:t>Tukey</w:t>
      </w:r>
      <w:proofErr w:type="spellEnd"/>
      <w:r w:rsidRPr="00780654">
        <w:rPr>
          <w:rFonts w:ascii="Arial" w:hAnsi="Arial" w:cs="Arial"/>
          <w:sz w:val="20"/>
          <w:szCs w:val="20"/>
        </w:rPr>
        <w:t xml:space="preserve">. Quando os pressupostos da ANOVA não foram atendidos, utilizou-se o teste de </w:t>
      </w:r>
      <w:proofErr w:type="spellStart"/>
      <w:r w:rsidRPr="00780654">
        <w:rPr>
          <w:rFonts w:ascii="Arial" w:hAnsi="Arial" w:cs="Arial"/>
          <w:sz w:val="20"/>
          <w:szCs w:val="20"/>
        </w:rPr>
        <w:t>Kruskal</w:t>
      </w:r>
      <w:proofErr w:type="spellEnd"/>
      <w:r w:rsidRPr="00780654">
        <w:rPr>
          <w:rFonts w:ascii="Arial" w:hAnsi="Arial" w:cs="Arial"/>
          <w:sz w:val="20"/>
          <w:szCs w:val="20"/>
        </w:rPr>
        <w:t xml:space="preserve">-Wallis, seguido do teste de comparações múltiplas a posteriori (Teste de </w:t>
      </w:r>
      <w:proofErr w:type="spellStart"/>
      <w:r w:rsidRPr="00780654">
        <w:rPr>
          <w:rFonts w:ascii="Arial" w:hAnsi="Arial" w:cs="Arial"/>
          <w:sz w:val="20"/>
          <w:szCs w:val="20"/>
        </w:rPr>
        <w:t>Dunn</w:t>
      </w:r>
      <w:proofErr w:type="spellEnd"/>
      <w:r w:rsidRPr="00780654">
        <w:rPr>
          <w:rFonts w:ascii="Arial" w:hAnsi="Arial" w:cs="Arial"/>
          <w:sz w:val="20"/>
          <w:szCs w:val="20"/>
        </w:rPr>
        <w:t>).</w:t>
      </w:r>
      <w:r w:rsidR="001D217F" w:rsidRPr="00780654">
        <w:rPr>
          <w:rFonts w:ascii="Arial" w:hAnsi="Arial" w:cs="Arial"/>
          <w:sz w:val="20"/>
          <w:szCs w:val="20"/>
        </w:rPr>
        <w:t xml:space="preserve"> </w:t>
      </w:r>
      <w:r w:rsidR="00C869F4" w:rsidRPr="00780654">
        <w:rPr>
          <w:rFonts w:ascii="Arial" w:hAnsi="Arial" w:cs="Arial"/>
          <w:sz w:val="20"/>
          <w:szCs w:val="20"/>
        </w:rPr>
        <w:t xml:space="preserve">Além das análises </w:t>
      </w:r>
      <w:proofErr w:type="spellStart"/>
      <w:r w:rsidR="00C869F4" w:rsidRPr="00780654">
        <w:rPr>
          <w:rFonts w:ascii="Arial" w:hAnsi="Arial" w:cs="Arial"/>
          <w:sz w:val="20"/>
          <w:szCs w:val="20"/>
        </w:rPr>
        <w:t>univariadas</w:t>
      </w:r>
      <w:proofErr w:type="spellEnd"/>
      <w:r w:rsidR="00C869F4" w:rsidRPr="00780654">
        <w:rPr>
          <w:rFonts w:ascii="Arial" w:hAnsi="Arial" w:cs="Arial"/>
          <w:sz w:val="20"/>
          <w:szCs w:val="20"/>
        </w:rPr>
        <w:t xml:space="preserve">, foi testada a correlação entre variáveis fotossintéticas e metais em folhas (Fe, Mn e Cu) por meio da correlação de Pearson. Todas </w:t>
      </w:r>
      <w:r w:rsidR="0074687B">
        <w:rPr>
          <w:rFonts w:ascii="Arial" w:hAnsi="Arial" w:cs="Arial"/>
          <w:sz w:val="20"/>
          <w:szCs w:val="20"/>
        </w:rPr>
        <w:t xml:space="preserve">as </w:t>
      </w:r>
      <w:r w:rsidR="00C869F4" w:rsidRPr="00780654">
        <w:rPr>
          <w:rFonts w:ascii="Arial" w:hAnsi="Arial" w:cs="Arial"/>
          <w:sz w:val="20"/>
          <w:szCs w:val="20"/>
        </w:rPr>
        <w:t>análises consideraram p = 0,05.</w:t>
      </w:r>
    </w:p>
    <w:p w14:paraId="1793C249" w14:textId="09721228" w:rsidR="003F706A" w:rsidRPr="003F706A" w:rsidRDefault="003F706A" w:rsidP="000E3F3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referências utilizadas nas análises foram </w:t>
      </w:r>
      <w:proofErr w:type="spellStart"/>
      <w:r>
        <w:rPr>
          <w:rFonts w:ascii="Arial" w:hAnsi="Arial" w:cs="Arial"/>
          <w:sz w:val="20"/>
          <w:szCs w:val="20"/>
        </w:rPr>
        <w:t>G</w:t>
      </w:r>
      <w:r w:rsidRPr="003F706A">
        <w:rPr>
          <w:rFonts w:ascii="Arial" w:hAnsi="Arial" w:cs="Arial"/>
          <w:sz w:val="20"/>
          <w:szCs w:val="20"/>
        </w:rPr>
        <w:t>otelli</w:t>
      </w:r>
      <w:proofErr w:type="spellEnd"/>
      <w:r>
        <w:rPr>
          <w:rFonts w:ascii="Arial" w:hAnsi="Arial" w:cs="Arial"/>
          <w:sz w:val="20"/>
          <w:szCs w:val="20"/>
        </w:rPr>
        <w:t xml:space="preserve"> e</w:t>
      </w:r>
      <w:r w:rsidRPr="003F70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 w:rsidRPr="003F706A">
        <w:rPr>
          <w:rFonts w:ascii="Arial" w:hAnsi="Arial" w:cs="Arial"/>
          <w:sz w:val="20"/>
          <w:szCs w:val="20"/>
        </w:rPr>
        <w:t>llison</w:t>
      </w:r>
      <w:r>
        <w:rPr>
          <w:rFonts w:ascii="Arial" w:hAnsi="Arial" w:cs="Arial"/>
          <w:sz w:val="20"/>
          <w:szCs w:val="20"/>
        </w:rPr>
        <w:t xml:space="preserve"> (2013) e </w:t>
      </w:r>
      <w:proofErr w:type="spellStart"/>
      <w:r>
        <w:rPr>
          <w:rFonts w:ascii="Arial" w:hAnsi="Arial" w:cs="Arial"/>
          <w:sz w:val="20"/>
          <w:szCs w:val="20"/>
        </w:rPr>
        <w:t>Zar</w:t>
      </w:r>
      <w:proofErr w:type="spellEnd"/>
      <w:r>
        <w:rPr>
          <w:rFonts w:ascii="Arial" w:hAnsi="Arial" w:cs="Arial"/>
          <w:sz w:val="20"/>
          <w:szCs w:val="20"/>
        </w:rPr>
        <w:t xml:space="preserve"> (2010).</w:t>
      </w:r>
    </w:p>
    <w:p w14:paraId="4315DA0A" w14:textId="7CC857EF" w:rsidR="003B2107" w:rsidRPr="00780654" w:rsidRDefault="003B2107" w:rsidP="000E3F33">
      <w:pPr>
        <w:jc w:val="both"/>
        <w:rPr>
          <w:rFonts w:ascii="Arial" w:hAnsi="Arial" w:cs="Arial"/>
          <w:sz w:val="20"/>
          <w:szCs w:val="20"/>
        </w:rPr>
        <w:sectPr w:rsidR="003B2107" w:rsidRPr="00780654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780654">
        <w:rPr>
          <w:rFonts w:ascii="Arial" w:hAnsi="Arial" w:cs="Arial"/>
          <w:sz w:val="20"/>
          <w:szCs w:val="20"/>
        </w:rPr>
        <w:t xml:space="preserve">A Tabela 1 exibe os dados utilizados na montagem das Figuras 1, 2 e 3 (elas correspondem às Figuras </w:t>
      </w:r>
      <w:r w:rsidR="00780654" w:rsidRPr="00780654">
        <w:rPr>
          <w:rFonts w:ascii="Arial" w:hAnsi="Arial" w:cs="Arial"/>
          <w:sz w:val="20"/>
          <w:szCs w:val="20"/>
        </w:rPr>
        <w:t>29, 30 e 31</w:t>
      </w:r>
      <w:r w:rsidRPr="00780654">
        <w:rPr>
          <w:rFonts w:ascii="Arial" w:hAnsi="Arial" w:cs="Arial"/>
          <w:sz w:val="20"/>
          <w:szCs w:val="20"/>
        </w:rPr>
        <w:t xml:space="preserve"> do relatório)</w:t>
      </w:r>
      <w:r w:rsidR="0074687B">
        <w:rPr>
          <w:rFonts w:ascii="Arial" w:hAnsi="Arial" w:cs="Arial"/>
          <w:sz w:val="20"/>
          <w:szCs w:val="20"/>
        </w:rPr>
        <w:t>. Na Tabela 1 também contém a</w:t>
      </w:r>
      <w:r w:rsidRPr="00780654">
        <w:rPr>
          <w:rFonts w:ascii="Arial" w:hAnsi="Arial" w:cs="Arial"/>
          <w:sz w:val="20"/>
          <w:szCs w:val="20"/>
        </w:rPr>
        <w:t xml:space="preserve">s concentrações de metais </w:t>
      </w:r>
      <w:r w:rsidR="00780654" w:rsidRPr="00780654">
        <w:rPr>
          <w:rFonts w:ascii="Arial" w:hAnsi="Arial" w:cs="Arial"/>
          <w:sz w:val="20"/>
          <w:szCs w:val="20"/>
        </w:rPr>
        <w:t>d</w:t>
      </w:r>
      <w:r w:rsidRPr="00780654">
        <w:rPr>
          <w:rFonts w:ascii="Arial" w:hAnsi="Arial" w:cs="Arial"/>
          <w:sz w:val="20"/>
          <w:szCs w:val="20"/>
        </w:rPr>
        <w:t xml:space="preserve">as folhas utilizadas nas correlações </w:t>
      </w:r>
      <w:r w:rsidR="00780654" w:rsidRPr="00780654">
        <w:rPr>
          <w:rFonts w:ascii="Arial" w:hAnsi="Arial" w:cs="Arial"/>
          <w:sz w:val="20"/>
          <w:szCs w:val="20"/>
        </w:rPr>
        <w:t>apresentadas</w:t>
      </w:r>
      <w:r w:rsidRPr="00780654">
        <w:rPr>
          <w:rFonts w:ascii="Arial" w:hAnsi="Arial" w:cs="Arial"/>
          <w:sz w:val="20"/>
          <w:szCs w:val="20"/>
        </w:rPr>
        <w:t xml:space="preserve"> </w:t>
      </w:r>
      <w:r w:rsidR="00780654" w:rsidRPr="00780654">
        <w:rPr>
          <w:rFonts w:ascii="Arial" w:hAnsi="Arial" w:cs="Arial"/>
          <w:sz w:val="20"/>
          <w:szCs w:val="20"/>
        </w:rPr>
        <w:t xml:space="preserve">no </w:t>
      </w:r>
      <w:r w:rsidRPr="00780654">
        <w:rPr>
          <w:rFonts w:ascii="Arial" w:hAnsi="Arial" w:cs="Arial"/>
          <w:sz w:val="20"/>
          <w:szCs w:val="20"/>
        </w:rPr>
        <w:t>item Análises fotossintéticas</w:t>
      </w:r>
      <w:r w:rsidR="00780654" w:rsidRPr="00780654">
        <w:rPr>
          <w:rFonts w:ascii="Arial" w:hAnsi="Arial" w:cs="Arial"/>
          <w:sz w:val="20"/>
          <w:szCs w:val="20"/>
        </w:rPr>
        <w:t xml:space="preserve"> (item 6.1)</w:t>
      </w:r>
      <w:r w:rsidRPr="00780654">
        <w:rPr>
          <w:rFonts w:ascii="Arial" w:hAnsi="Arial" w:cs="Arial"/>
          <w:sz w:val="20"/>
          <w:szCs w:val="20"/>
        </w:rPr>
        <w:t xml:space="preserve">. </w:t>
      </w:r>
    </w:p>
    <w:p w14:paraId="3175E1B2" w14:textId="6D098EC0" w:rsidR="00B6091F" w:rsidRPr="00780654" w:rsidRDefault="00B6091F" w:rsidP="0080183F">
      <w:pPr>
        <w:jc w:val="center"/>
        <w:rPr>
          <w:rFonts w:ascii="Arial" w:hAnsi="Arial" w:cs="Arial"/>
          <w:sz w:val="16"/>
          <w:szCs w:val="16"/>
        </w:rPr>
      </w:pPr>
      <w:r w:rsidRPr="00780654">
        <w:rPr>
          <w:rFonts w:ascii="Arial" w:hAnsi="Arial" w:cs="Arial"/>
          <w:sz w:val="16"/>
          <w:szCs w:val="16"/>
        </w:rPr>
        <w:lastRenderedPageBreak/>
        <w:t>Tabela 1: Médias de assimilação de carbono (A µmol m</w:t>
      </w:r>
      <w:r w:rsidRPr="00780654">
        <w:rPr>
          <w:rFonts w:ascii="Arial" w:hAnsi="Arial" w:cs="Arial"/>
          <w:sz w:val="16"/>
          <w:szCs w:val="16"/>
          <w:vertAlign w:val="superscript"/>
        </w:rPr>
        <w:t>-2</w:t>
      </w:r>
      <w:r w:rsidRPr="00780654">
        <w:rPr>
          <w:rFonts w:ascii="Arial" w:hAnsi="Arial" w:cs="Arial"/>
          <w:sz w:val="16"/>
          <w:szCs w:val="16"/>
        </w:rPr>
        <w:t xml:space="preserve"> s</w:t>
      </w:r>
      <w:r w:rsidRPr="00780654">
        <w:rPr>
          <w:rFonts w:ascii="Arial" w:hAnsi="Arial" w:cs="Arial"/>
          <w:sz w:val="16"/>
          <w:szCs w:val="16"/>
          <w:vertAlign w:val="superscript"/>
        </w:rPr>
        <w:t>-1</w:t>
      </w:r>
      <w:r w:rsidRPr="00780654">
        <w:rPr>
          <w:rFonts w:ascii="Arial" w:hAnsi="Arial" w:cs="Arial"/>
          <w:sz w:val="16"/>
          <w:szCs w:val="16"/>
        </w:rPr>
        <w:t>), eficiência no uso da água intrínseco (A/</w:t>
      </w:r>
      <w:proofErr w:type="spellStart"/>
      <w:r w:rsidRPr="00780654">
        <w:rPr>
          <w:rFonts w:ascii="Arial" w:hAnsi="Arial" w:cs="Arial"/>
          <w:sz w:val="16"/>
          <w:szCs w:val="16"/>
        </w:rPr>
        <w:t>gs</w:t>
      </w:r>
      <w:proofErr w:type="spellEnd"/>
      <w:r w:rsidR="00D50844" w:rsidRPr="00780654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D50844" w:rsidRPr="00780654">
        <w:rPr>
          <w:rFonts w:ascii="Arial" w:hAnsi="Arial" w:cs="Arial"/>
          <w:sz w:val="16"/>
          <w:szCs w:val="16"/>
        </w:rPr>
        <w:t>μmol</w:t>
      </w:r>
      <w:proofErr w:type="spellEnd"/>
      <w:r w:rsidR="00D50844" w:rsidRPr="00780654">
        <w:rPr>
          <w:rFonts w:ascii="Arial" w:hAnsi="Arial" w:cs="Arial"/>
          <w:sz w:val="16"/>
          <w:szCs w:val="16"/>
        </w:rPr>
        <w:t xml:space="preserve"> mol m</w:t>
      </w:r>
      <w:r w:rsidR="00D50844" w:rsidRPr="00780654">
        <w:rPr>
          <w:rFonts w:ascii="Arial" w:hAnsi="Arial" w:cs="Arial"/>
          <w:sz w:val="16"/>
          <w:szCs w:val="16"/>
          <w:vertAlign w:val="superscript"/>
        </w:rPr>
        <w:t>-2</w:t>
      </w:r>
      <w:r w:rsidR="00D50844" w:rsidRPr="00780654">
        <w:rPr>
          <w:rFonts w:ascii="Arial" w:hAnsi="Arial" w:cs="Arial"/>
          <w:sz w:val="16"/>
          <w:szCs w:val="16"/>
        </w:rPr>
        <w:t xml:space="preserve"> s</w:t>
      </w:r>
      <w:r w:rsidR="00D50844" w:rsidRPr="00780654">
        <w:rPr>
          <w:rFonts w:ascii="Arial" w:hAnsi="Arial" w:cs="Arial"/>
          <w:sz w:val="16"/>
          <w:szCs w:val="16"/>
          <w:vertAlign w:val="superscript"/>
        </w:rPr>
        <w:t>-1</w:t>
      </w:r>
      <w:r w:rsidRPr="00780654">
        <w:rPr>
          <w:rFonts w:ascii="Arial" w:hAnsi="Arial" w:cs="Arial"/>
          <w:sz w:val="16"/>
          <w:szCs w:val="16"/>
        </w:rPr>
        <w:t>) e instantâneo (A/E</w:t>
      </w:r>
      <w:r w:rsidR="00D50844" w:rsidRPr="00780654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D50844" w:rsidRPr="00780654">
        <w:rPr>
          <w:rFonts w:ascii="Arial" w:hAnsi="Arial" w:cs="Arial"/>
          <w:sz w:val="16"/>
          <w:szCs w:val="16"/>
        </w:rPr>
        <w:t>μmol</w:t>
      </w:r>
      <w:proofErr w:type="spellEnd"/>
      <w:r w:rsidR="00D50844" w:rsidRPr="00780654">
        <w:rPr>
          <w:rFonts w:ascii="Arial" w:hAnsi="Arial" w:cs="Arial"/>
          <w:sz w:val="16"/>
          <w:szCs w:val="16"/>
        </w:rPr>
        <w:t xml:space="preserve"> mmol m</w:t>
      </w:r>
      <w:r w:rsidR="00D50844" w:rsidRPr="00780654">
        <w:rPr>
          <w:rFonts w:ascii="Arial" w:hAnsi="Arial" w:cs="Arial"/>
          <w:sz w:val="16"/>
          <w:szCs w:val="16"/>
          <w:vertAlign w:val="superscript"/>
        </w:rPr>
        <w:t>-2</w:t>
      </w:r>
      <w:r w:rsidR="00D50844" w:rsidRPr="00780654">
        <w:rPr>
          <w:rFonts w:ascii="Arial" w:hAnsi="Arial" w:cs="Arial"/>
          <w:sz w:val="16"/>
          <w:szCs w:val="16"/>
        </w:rPr>
        <w:t xml:space="preserve"> s</w:t>
      </w:r>
      <w:r w:rsidR="00D50844" w:rsidRPr="00780654">
        <w:rPr>
          <w:rFonts w:ascii="Arial" w:hAnsi="Arial" w:cs="Arial"/>
          <w:sz w:val="16"/>
          <w:szCs w:val="16"/>
          <w:vertAlign w:val="superscript"/>
        </w:rPr>
        <w:t>-1</w:t>
      </w:r>
      <w:r w:rsidRPr="00780654">
        <w:rPr>
          <w:rFonts w:ascii="Arial" w:hAnsi="Arial" w:cs="Arial"/>
          <w:sz w:val="16"/>
          <w:szCs w:val="16"/>
        </w:rPr>
        <w:t xml:space="preserve">) eficiência de </w:t>
      </w:r>
      <w:proofErr w:type="spellStart"/>
      <w:r w:rsidRPr="00780654">
        <w:rPr>
          <w:rFonts w:ascii="Arial" w:hAnsi="Arial" w:cs="Arial"/>
          <w:sz w:val="16"/>
          <w:szCs w:val="16"/>
        </w:rPr>
        <w:t>carboxilação</w:t>
      </w:r>
      <w:proofErr w:type="spellEnd"/>
      <w:r w:rsidRPr="00780654">
        <w:rPr>
          <w:rFonts w:ascii="Arial" w:hAnsi="Arial" w:cs="Arial"/>
          <w:sz w:val="16"/>
          <w:szCs w:val="16"/>
        </w:rPr>
        <w:t xml:space="preserve"> da Ribulose-1,5-bifosfato-carboxilase/oxigenasse (A/</w:t>
      </w:r>
      <w:proofErr w:type="spellStart"/>
      <w:r w:rsidRPr="00780654">
        <w:rPr>
          <w:rFonts w:ascii="Arial" w:hAnsi="Arial" w:cs="Arial"/>
          <w:sz w:val="16"/>
          <w:szCs w:val="16"/>
        </w:rPr>
        <w:t>Ci</w:t>
      </w:r>
      <w:proofErr w:type="spellEnd"/>
      <w:r w:rsidR="00D50844" w:rsidRPr="00780654">
        <w:rPr>
          <w:rFonts w:ascii="Arial" w:hAnsi="Arial" w:cs="Arial"/>
          <w:sz w:val="16"/>
          <w:szCs w:val="16"/>
        </w:rPr>
        <w:t xml:space="preserve"> mmol </w:t>
      </w:r>
      <w:proofErr w:type="spellStart"/>
      <w:r w:rsidR="0002636D" w:rsidRPr="00780654">
        <w:rPr>
          <w:rFonts w:ascii="Arial" w:hAnsi="Arial" w:cs="Arial"/>
          <w:sz w:val="16"/>
          <w:szCs w:val="16"/>
        </w:rPr>
        <w:t>μmol</w:t>
      </w:r>
      <w:proofErr w:type="spellEnd"/>
      <w:r w:rsidR="0002636D" w:rsidRPr="00780654">
        <w:rPr>
          <w:rFonts w:ascii="Arial" w:hAnsi="Arial" w:cs="Arial"/>
          <w:sz w:val="16"/>
          <w:szCs w:val="16"/>
        </w:rPr>
        <w:t xml:space="preserve"> </w:t>
      </w:r>
      <w:r w:rsidR="00D50844" w:rsidRPr="00780654">
        <w:rPr>
          <w:rFonts w:ascii="Arial" w:hAnsi="Arial" w:cs="Arial"/>
          <w:sz w:val="16"/>
          <w:szCs w:val="16"/>
        </w:rPr>
        <w:t>m</w:t>
      </w:r>
      <w:r w:rsidR="00D50844" w:rsidRPr="00780654">
        <w:rPr>
          <w:rFonts w:ascii="Arial" w:hAnsi="Arial" w:cs="Arial"/>
          <w:sz w:val="16"/>
          <w:szCs w:val="16"/>
          <w:vertAlign w:val="superscript"/>
        </w:rPr>
        <w:t>-2</w:t>
      </w:r>
      <w:r w:rsidR="0002636D" w:rsidRPr="00780654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02636D" w:rsidRPr="00780654">
        <w:rPr>
          <w:rFonts w:ascii="Arial" w:hAnsi="Arial" w:cs="Arial"/>
          <w:sz w:val="16"/>
          <w:szCs w:val="16"/>
        </w:rPr>
        <w:t>s</w:t>
      </w:r>
      <w:r w:rsidR="0002636D" w:rsidRPr="00780654">
        <w:rPr>
          <w:rFonts w:ascii="Arial" w:hAnsi="Arial" w:cs="Arial"/>
          <w:sz w:val="16"/>
          <w:szCs w:val="16"/>
          <w:vertAlign w:val="superscript"/>
        </w:rPr>
        <w:t>-1</w:t>
      </w:r>
      <w:r w:rsidRPr="00780654">
        <w:rPr>
          <w:rFonts w:ascii="Arial" w:hAnsi="Arial" w:cs="Arial"/>
          <w:sz w:val="16"/>
          <w:szCs w:val="16"/>
        </w:rPr>
        <w:t xml:space="preserve">), </w:t>
      </w:r>
      <w:r w:rsidR="0080183F" w:rsidRPr="00780654">
        <w:rPr>
          <w:rFonts w:ascii="Arial" w:hAnsi="Arial" w:cs="Arial"/>
          <w:sz w:val="16"/>
          <w:szCs w:val="16"/>
        </w:rPr>
        <w:t>rendimento quântico da fotoquímica primária (</w:t>
      </w:r>
      <w:proofErr w:type="spellStart"/>
      <w:r w:rsidR="0080183F" w:rsidRPr="00780654">
        <w:rPr>
          <w:rFonts w:ascii="Arial" w:hAnsi="Arial" w:cs="Arial"/>
          <w:sz w:val="16"/>
          <w:szCs w:val="16"/>
        </w:rPr>
        <w:t>Fv</w:t>
      </w:r>
      <w:proofErr w:type="spellEnd"/>
      <w:r w:rsidR="0080183F" w:rsidRPr="00780654">
        <w:rPr>
          <w:rFonts w:ascii="Arial" w:hAnsi="Arial" w:cs="Arial"/>
          <w:sz w:val="16"/>
          <w:szCs w:val="16"/>
        </w:rPr>
        <w:t>/</w:t>
      </w:r>
      <w:proofErr w:type="spellStart"/>
      <w:r w:rsidR="0080183F" w:rsidRPr="00780654">
        <w:rPr>
          <w:rFonts w:ascii="Arial" w:hAnsi="Arial" w:cs="Arial"/>
          <w:sz w:val="16"/>
          <w:szCs w:val="16"/>
        </w:rPr>
        <w:t>Fm</w:t>
      </w:r>
      <w:proofErr w:type="spellEnd"/>
      <w:r w:rsidR="00D50844" w:rsidRPr="00780654">
        <w:rPr>
          <w:rFonts w:ascii="Arial" w:hAnsi="Arial" w:cs="Arial"/>
          <w:sz w:val="16"/>
          <w:szCs w:val="16"/>
        </w:rPr>
        <w:t xml:space="preserve"> unidade relativa</w:t>
      </w:r>
      <w:r w:rsidR="0080183F" w:rsidRPr="00780654">
        <w:rPr>
          <w:rFonts w:ascii="Arial" w:hAnsi="Arial" w:cs="Arial"/>
          <w:sz w:val="16"/>
          <w:szCs w:val="16"/>
        </w:rPr>
        <w:t>) e</w:t>
      </w:r>
      <w:r w:rsidRPr="00780654">
        <w:rPr>
          <w:rFonts w:ascii="Arial" w:hAnsi="Arial" w:cs="Arial"/>
          <w:sz w:val="16"/>
          <w:szCs w:val="16"/>
        </w:rPr>
        <w:t xml:space="preserve"> </w:t>
      </w:r>
      <w:r w:rsidR="0080183F" w:rsidRPr="00780654">
        <w:rPr>
          <w:rFonts w:ascii="Arial" w:hAnsi="Arial" w:cs="Arial"/>
          <w:sz w:val="16"/>
          <w:szCs w:val="16"/>
        </w:rPr>
        <w:t>í</w:t>
      </w:r>
      <w:r w:rsidRPr="00780654">
        <w:rPr>
          <w:rFonts w:ascii="Arial" w:hAnsi="Arial" w:cs="Arial"/>
          <w:sz w:val="16"/>
          <w:szCs w:val="16"/>
        </w:rPr>
        <w:t xml:space="preserve">ndice de conservação de energia dos fótons absorvidos pelo </w:t>
      </w:r>
      <w:proofErr w:type="spellStart"/>
      <w:r w:rsidRPr="00780654">
        <w:rPr>
          <w:rFonts w:ascii="Arial" w:hAnsi="Arial" w:cs="Arial"/>
          <w:sz w:val="16"/>
          <w:szCs w:val="16"/>
        </w:rPr>
        <w:t>fotossistema</w:t>
      </w:r>
      <w:proofErr w:type="spellEnd"/>
      <w:r w:rsidRPr="00780654">
        <w:rPr>
          <w:rFonts w:ascii="Arial" w:hAnsi="Arial" w:cs="Arial"/>
          <w:sz w:val="16"/>
          <w:szCs w:val="16"/>
        </w:rPr>
        <w:t xml:space="preserve"> II para a redução dos aceptores finais do </w:t>
      </w:r>
      <w:proofErr w:type="spellStart"/>
      <w:r w:rsidRPr="00780654">
        <w:rPr>
          <w:rFonts w:ascii="Arial" w:hAnsi="Arial" w:cs="Arial"/>
          <w:sz w:val="16"/>
          <w:szCs w:val="16"/>
        </w:rPr>
        <w:t>fotossistema</w:t>
      </w:r>
      <w:proofErr w:type="spellEnd"/>
      <w:r w:rsidRPr="00780654">
        <w:rPr>
          <w:rFonts w:ascii="Arial" w:hAnsi="Arial" w:cs="Arial"/>
          <w:sz w:val="16"/>
          <w:szCs w:val="16"/>
        </w:rPr>
        <w:t xml:space="preserve"> I (</w:t>
      </w:r>
      <w:proofErr w:type="spellStart"/>
      <w:r w:rsidRPr="00780654">
        <w:rPr>
          <w:rFonts w:ascii="Arial" w:hAnsi="Arial" w:cs="Arial"/>
          <w:sz w:val="16"/>
          <w:szCs w:val="16"/>
        </w:rPr>
        <w:t>PI</w:t>
      </w:r>
      <w:r w:rsidRPr="00780654">
        <w:rPr>
          <w:rFonts w:ascii="Arial" w:hAnsi="Arial" w:cs="Arial"/>
          <w:sz w:val="16"/>
          <w:szCs w:val="16"/>
          <w:vertAlign w:val="subscript"/>
        </w:rPr>
        <w:t>total</w:t>
      </w:r>
      <w:proofErr w:type="spellEnd"/>
      <w:r w:rsidR="00D50844" w:rsidRPr="00780654">
        <w:rPr>
          <w:rFonts w:ascii="Arial" w:hAnsi="Arial" w:cs="Arial"/>
          <w:sz w:val="16"/>
          <w:szCs w:val="16"/>
          <w:vertAlign w:val="subscript"/>
        </w:rPr>
        <w:t xml:space="preserve"> </w:t>
      </w:r>
      <w:r w:rsidR="00D50844" w:rsidRPr="00780654">
        <w:rPr>
          <w:rFonts w:ascii="Arial" w:hAnsi="Arial" w:cs="Arial"/>
          <w:sz w:val="16"/>
          <w:szCs w:val="16"/>
        </w:rPr>
        <w:t>unidade relativa</w:t>
      </w:r>
      <w:r w:rsidRPr="00780654">
        <w:rPr>
          <w:rFonts w:ascii="Arial" w:hAnsi="Arial" w:cs="Arial"/>
          <w:sz w:val="16"/>
          <w:szCs w:val="16"/>
        </w:rPr>
        <w:t>)</w:t>
      </w:r>
      <w:r w:rsidR="000E3F33" w:rsidRPr="00780654">
        <w:rPr>
          <w:rFonts w:ascii="Arial" w:hAnsi="Arial" w:cs="Arial"/>
          <w:sz w:val="16"/>
          <w:szCs w:val="16"/>
        </w:rPr>
        <w:t xml:space="preserve"> utilizados nas construções dos gráficos e/ou nas análises de correlação</w:t>
      </w:r>
      <w:r w:rsidR="00A4600E" w:rsidRPr="00780654">
        <w:rPr>
          <w:rFonts w:ascii="Arial" w:hAnsi="Arial" w:cs="Arial"/>
          <w:sz w:val="16"/>
          <w:szCs w:val="16"/>
        </w:rPr>
        <w:t xml:space="preserve"> por estuário</w:t>
      </w:r>
      <w:r w:rsidR="00E970E3" w:rsidRPr="00780654">
        <w:rPr>
          <w:rFonts w:ascii="Arial" w:hAnsi="Arial" w:cs="Arial"/>
          <w:sz w:val="16"/>
          <w:szCs w:val="16"/>
        </w:rPr>
        <w:t xml:space="preserve"> entre parâmetros fotossintéticos e </w:t>
      </w:r>
      <w:r w:rsidR="00482BD0" w:rsidRPr="00780654">
        <w:rPr>
          <w:rFonts w:ascii="Arial" w:hAnsi="Arial" w:cs="Arial"/>
          <w:sz w:val="16"/>
          <w:szCs w:val="16"/>
        </w:rPr>
        <w:t>concentração de</w:t>
      </w:r>
      <w:r w:rsidR="00E970E3" w:rsidRPr="00780654">
        <w:rPr>
          <w:rFonts w:ascii="Arial" w:hAnsi="Arial" w:cs="Arial"/>
          <w:sz w:val="16"/>
          <w:szCs w:val="16"/>
        </w:rPr>
        <w:t xml:space="preserve"> metais </w:t>
      </w:r>
      <w:r w:rsidR="00FA3A20" w:rsidRPr="00780654">
        <w:rPr>
          <w:rFonts w:ascii="Arial" w:hAnsi="Arial" w:cs="Arial"/>
          <w:sz w:val="16"/>
          <w:szCs w:val="16"/>
        </w:rPr>
        <w:t>(</w:t>
      </w:r>
      <w:r w:rsidR="00FA3A20" w:rsidRPr="00D32973">
        <w:rPr>
          <w:rFonts w:ascii="Arial" w:hAnsi="Arial" w:cs="Arial"/>
          <w:sz w:val="16"/>
          <w:szCs w:val="16"/>
        </w:rPr>
        <w:t>mg</w:t>
      </w:r>
      <w:r w:rsidR="0074687B" w:rsidRPr="00D32973">
        <w:rPr>
          <w:rFonts w:ascii="Arial" w:hAnsi="Arial" w:cs="Arial"/>
          <w:sz w:val="16"/>
          <w:szCs w:val="16"/>
        </w:rPr>
        <w:t xml:space="preserve"> kg</w:t>
      </w:r>
      <w:r w:rsidR="00FA3A20" w:rsidRPr="00D32973">
        <w:rPr>
          <w:rFonts w:ascii="Arial" w:hAnsi="Arial" w:cs="Arial"/>
          <w:sz w:val="16"/>
          <w:szCs w:val="16"/>
          <w:vertAlign w:val="superscript"/>
        </w:rPr>
        <w:t>-1</w:t>
      </w:r>
      <w:r w:rsidR="00FA3A20" w:rsidRPr="00780654">
        <w:rPr>
          <w:rFonts w:ascii="Arial" w:hAnsi="Arial" w:cs="Arial"/>
          <w:sz w:val="16"/>
          <w:szCs w:val="16"/>
        </w:rPr>
        <w:t xml:space="preserve">) </w:t>
      </w:r>
      <w:r w:rsidR="00E970E3" w:rsidRPr="00780654">
        <w:rPr>
          <w:rFonts w:ascii="Arial" w:hAnsi="Arial" w:cs="Arial"/>
          <w:sz w:val="16"/>
          <w:szCs w:val="16"/>
        </w:rPr>
        <w:t>em folhas</w:t>
      </w:r>
      <w:r w:rsidR="001D217F" w:rsidRPr="00780654">
        <w:rPr>
          <w:rFonts w:ascii="Arial" w:hAnsi="Arial" w:cs="Arial"/>
          <w:sz w:val="16"/>
          <w:szCs w:val="16"/>
        </w:rPr>
        <w:t xml:space="preserve"> (ferro</w:t>
      </w:r>
      <w:r w:rsidR="00E970E3" w:rsidRPr="00780654">
        <w:rPr>
          <w:rFonts w:ascii="Arial" w:hAnsi="Arial" w:cs="Arial"/>
          <w:sz w:val="16"/>
          <w:szCs w:val="16"/>
        </w:rPr>
        <w:t xml:space="preserve"> - Fe</w:t>
      </w:r>
      <w:r w:rsidR="001D217F" w:rsidRPr="00780654">
        <w:rPr>
          <w:rFonts w:ascii="Arial" w:hAnsi="Arial" w:cs="Arial"/>
          <w:sz w:val="16"/>
          <w:szCs w:val="16"/>
        </w:rPr>
        <w:t xml:space="preserve">, </w:t>
      </w:r>
      <w:r w:rsidR="00E970E3" w:rsidRPr="00780654">
        <w:rPr>
          <w:rFonts w:ascii="Arial" w:hAnsi="Arial" w:cs="Arial"/>
          <w:sz w:val="16"/>
          <w:szCs w:val="16"/>
        </w:rPr>
        <w:t>manganês</w:t>
      </w:r>
      <w:r w:rsidR="001D217F" w:rsidRPr="00780654">
        <w:rPr>
          <w:rFonts w:ascii="Arial" w:hAnsi="Arial" w:cs="Arial"/>
          <w:sz w:val="16"/>
          <w:szCs w:val="16"/>
        </w:rPr>
        <w:t xml:space="preserve"> </w:t>
      </w:r>
      <w:r w:rsidR="00E970E3" w:rsidRPr="00780654">
        <w:rPr>
          <w:rFonts w:ascii="Arial" w:hAnsi="Arial" w:cs="Arial"/>
          <w:sz w:val="16"/>
          <w:szCs w:val="16"/>
        </w:rPr>
        <w:t xml:space="preserve">-Mn </w:t>
      </w:r>
      <w:r w:rsidR="001D217F" w:rsidRPr="00780654">
        <w:rPr>
          <w:rFonts w:ascii="Arial" w:hAnsi="Arial" w:cs="Arial"/>
          <w:sz w:val="16"/>
          <w:szCs w:val="16"/>
        </w:rPr>
        <w:t>e c</w:t>
      </w:r>
      <w:r w:rsidR="00E970E3" w:rsidRPr="00780654">
        <w:rPr>
          <w:rFonts w:ascii="Arial" w:hAnsi="Arial" w:cs="Arial"/>
          <w:sz w:val="16"/>
          <w:szCs w:val="16"/>
        </w:rPr>
        <w:t>obre - Cu</w:t>
      </w:r>
      <w:r w:rsidR="001D217F" w:rsidRPr="00780654">
        <w:rPr>
          <w:rFonts w:ascii="Arial" w:hAnsi="Arial" w:cs="Arial"/>
          <w:sz w:val="16"/>
          <w:szCs w:val="16"/>
        </w:rPr>
        <w:t>)</w:t>
      </w:r>
      <w:r w:rsidR="00A4600E" w:rsidRPr="00780654">
        <w:rPr>
          <w:rFonts w:ascii="Arial" w:hAnsi="Arial" w:cs="Arial"/>
          <w:sz w:val="16"/>
          <w:szCs w:val="16"/>
        </w:rPr>
        <w:t>.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9"/>
        <w:gridCol w:w="1775"/>
        <w:gridCol w:w="1120"/>
        <w:gridCol w:w="1120"/>
        <w:gridCol w:w="1120"/>
        <w:gridCol w:w="1120"/>
        <w:gridCol w:w="1120"/>
        <w:gridCol w:w="1120"/>
        <w:gridCol w:w="1120"/>
        <w:gridCol w:w="1120"/>
        <w:gridCol w:w="1120"/>
      </w:tblGrid>
      <w:tr w:rsidR="00482BD0" w:rsidRPr="00780654" w14:paraId="411F1AA1" w14:textId="77777777" w:rsidTr="00482BD0">
        <w:trPr>
          <w:trHeight w:val="290"/>
        </w:trPr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D729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Estuário</w:t>
            </w:r>
          </w:p>
        </w:tc>
        <w:tc>
          <w:tcPr>
            <w:tcW w:w="6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220C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Período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249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776C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A/</w:t>
            </w: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gs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42A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A/E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C109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A/</w:t>
            </w: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Ci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2AD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Fv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/</w:t>
            </w: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Fm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741F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Pitotal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8B4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D73F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450F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Cu</w:t>
            </w:r>
          </w:p>
        </w:tc>
      </w:tr>
      <w:tr w:rsidR="00482BD0" w:rsidRPr="00780654" w14:paraId="6B7FD367" w14:textId="77777777" w:rsidTr="00482BD0">
        <w:trPr>
          <w:trHeight w:val="290"/>
        </w:trPr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659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-Açu</w:t>
            </w:r>
          </w:p>
        </w:tc>
        <w:tc>
          <w:tcPr>
            <w:tcW w:w="62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EFD3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P1-chu/19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64AC" w14:textId="1FF72E8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C711" w14:textId="38843AE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B3EF" w14:textId="76CDF8C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D315" w14:textId="49F3E6A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9ED4" w14:textId="7D8B726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E874" w14:textId="4F85AE8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A83E" w14:textId="01DF113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4757" w14:textId="39D987D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39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8EFA" w14:textId="0EED478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86</w:t>
            </w:r>
          </w:p>
        </w:tc>
      </w:tr>
      <w:tr w:rsidR="00482BD0" w:rsidRPr="00780654" w14:paraId="198562FA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1DDF44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-Açu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5AF21EB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59220AA" w14:textId="5F58B16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FBD1BB" w14:textId="7006C74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4A9C0B5" w14:textId="422D068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F52CE6D" w14:textId="62F9A1A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6C5E9EF" w14:textId="65D1E61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AC7AD3" w14:textId="09942AA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0F0B403" w14:textId="3309938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D36BC3E" w14:textId="440D9A4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7E078C2" w14:textId="2D1CCD4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482BD0" w:rsidRPr="00780654" w14:paraId="65005982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D32C2A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-Açu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0F622C21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443AEF4" w14:textId="36256CE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39B8C9F" w14:textId="4D58A81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16EA2A1" w14:textId="42785E1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C61BF7E" w14:textId="793B68A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CFC5024" w14:textId="16A9928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69B493A" w14:textId="2558318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E54E8E0" w14:textId="7971F76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A7692B1" w14:textId="77AE5AB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1E68EC7" w14:textId="3E65D2F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</w:tr>
      <w:tr w:rsidR="00482BD0" w:rsidRPr="00780654" w14:paraId="7362D425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5976BBAC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-Açu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3B0AA17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E0D588" w14:textId="69F9412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96C7595" w14:textId="4D42A10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0E7B14A" w14:textId="66C7441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3894DC2" w14:textId="6893FCF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578D834" w14:textId="34CC0A2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80B1CBA" w14:textId="6E6B03A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D5A039B" w14:textId="6C6C3E5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1492AD9" w14:textId="2EDF248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EFDA2FE" w14:textId="5905FC0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</w:tr>
      <w:tr w:rsidR="00482BD0" w:rsidRPr="00780654" w14:paraId="36B99E1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31718288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-Açu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6AA9753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203C390" w14:textId="7389E08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5721E56" w14:textId="6DA6D06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602BDD5" w14:textId="3663BE3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2397723" w14:textId="4120094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19C3CA0" w14:textId="62D2FF1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CEA7D5" w14:textId="0A0D0C5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0096AD4" w14:textId="5EB505A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453EF53" w14:textId="7BD0E34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31138B7" w14:textId="410A550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482BD0" w:rsidRPr="00780654" w14:paraId="684B8D8A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9F2E1DA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-Açu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5CF279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72E7298" w14:textId="7D06D2E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BEF078A" w14:textId="5C36EE3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C00F632" w14:textId="4365C72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BF1DDC9" w14:textId="5A97AAA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8D67184" w14:textId="2E75FD3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5CD946B" w14:textId="6BA6B5B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AC3A0F0" w14:textId="2D49AD3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E020FC0" w14:textId="7D6EC0E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022F631" w14:textId="7E77BEE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</w:tr>
      <w:tr w:rsidR="00482BD0" w:rsidRPr="00780654" w14:paraId="5E5A4B1C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3581DBDF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-Açu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51DCD3B3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FB26421" w14:textId="1CE9766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9B80142" w14:textId="23814FF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3150E74" w14:textId="5177321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9D84AF0" w14:textId="461514B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9BFA804" w14:textId="677A3E3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89D5839" w14:textId="5134932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74E7A70" w14:textId="06CD5E3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8BC24EF" w14:textId="27F634B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4E19D40" w14:textId="63F6BBC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</w:p>
        </w:tc>
      </w:tr>
      <w:tr w:rsidR="00482BD0" w:rsidRPr="00780654" w14:paraId="0A7B2F4A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4900471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-Açu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2AB50A7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E6026E9" w14:textId="7C4931D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9C1C01D" w14:textId="5581C0B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8F401F6" w14:textId="0E73BC2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3FC03A6" w14:textId="2912F0C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624C381" w14:textId="0945988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B6D21A7" w14:textId="7331E74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4B0CBD4" w14:textId="3872A54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D88346B" w14:textId="742637B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D4FD3BF" w14:textId="07028DA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10726D7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32D1E8C0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-Açu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39DAD070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A7B257E" w14:textId="0AEBED1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15A0D39" w14:textId="1948DF7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6B9EAE4" w14:textId="28B9584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5752CF5" w14:textId="60C61E1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B4A8940" w14:textId="5A0A0C4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5801259" w14:textId="1E5D4F9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D4CBFB7" w14:textId="45FED07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463B216" w14:textId="322A608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FB3D154" w14:textId="4E5E800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4526C0F7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10DE41E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-Mirim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3993F6D1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C7081F8" w14:textId="3E4BAD0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3370354" w14:textId="7D2D942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0876748" w14:textId="7EE9DBF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5923716" w14:textId="7C2D254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5581033" w14:textId="7E60999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E7239C3" w14:textId="1D0E476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F1EC163" w14:textId="5830289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9EDBAC0" w14:textId="08F2AF5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0220BAD" w14:textId="23F4E7B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65</w:t>
            </w:r>
          </w:p>
        </w:tc>
      </w:tr>
      <w:tr w:rsidR="00482BD0" w:rsidRPr="00780654" w14:paraId="6A72D03D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7AC5AAC1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-Mirim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0C34A4F4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AA8DB69" w14:textId="75D9590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AF642E2" w14:textId="0044526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470959D" w14:textId="08092AE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E28AD1C" w14:textId="6C3E279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985D56E" w14:textId="1FECF3C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E5990A9" w14:textId="6E4665F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D0F89FA" w14:textId="5B4377A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82CE27C" w14:textId="67CAFA0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CF97E65" w14:textId="6F44F51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5B30EE3C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51ABB569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-Mirim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35B63A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40A9D5D" w14:textId="66BB890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643CC41" w14:textId="7E85D2E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1FFC0CA" w14:textId="4DAE5A1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B93E3CB" w14:textId="179886A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396B77E" w14:textId="519BC04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80A20F6" w14:textId="4D48A02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79F3C14" w14:textId="3ABDFCD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2D0CCBE" w14:textId="6F36273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F4B6A12" w14:textId="7F0139C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</w:tr>
      <w:tr w:rsidR="00482BD0" w:rsidRPr="00780654" w14:paraId="16C86EC7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7F304863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-Mirim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A5600F0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06EE482" w14:textId="1A91D7F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94129AA" w14:textId="6B04C4F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3E841D0" w14:textId="1C8240E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031A758" w14:textId="752EB0B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BEDD28D" w14:textId="2017A34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DB36788" w14:textId="1C1C9A2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6978D13" w14:textId="2E9DF52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F0BBC02" w14:textId="26E2A37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0389C15" w14:textId="65F73E5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</w:tr>
      <w:tr w:rsidR="00482BD0" w:rsidRPr="00780654" w14:paraId="053B6C12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24E950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-Mirim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3BB7C90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4A7BFED" w14:textId="42AAB7B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27AAB49" w14:textId="47B9F08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709CE3C" w14:textId="69BC2D4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E39AEEA" w14:textId="0F37DF5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5F80CB1" w14:textId="0444C4A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80BB94B" w14:textId="4289319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4D047AA" w14:textId="7BDE9C1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55A214C" w14:textId="561A978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DBC209A" w14:textId="205043D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</w:tr>
      <w:tr w:rsidR="00482BD0" w:rsidRPr="00780654" w14:paraId="3BF427C9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53ADA3E3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-Mirim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77521E4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3A20D47" w14:textId="56811D1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AE45AC0" w14:textId="3FF623F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57A3844" w14:textId="68C02BE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CCD4B3E" w14:textId="6D2BBCD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ACC4864" w14:textId="5FB47CD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A01E704" w14:textId="7C61470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6085141" w14:textId="1E2A32A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8220B6C" w14:textId="543AEE5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D1CFBC9" w14:textId="3115F48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</w:p>
        </w:tc>
      </w:tr>
      <w:tr w:rsidR="00482BD0" w:rsidRPr="00780654" w14:paraId="071F13B6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0A714BA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-Mirim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4D2DAB8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81D92B1" w14:textId="129B1B8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19185F0" w14:textId="74F577B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6CC28C5" w14:textId="4BADE1C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144EC93" w14:textId="74815FC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C34A987" w14:textId="2F9CBCD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B589010" w14:textId="6C94B9C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F9B7E91" w14:textId="3FABA32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B5368D3" w14:textId="3952BB0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9E952EC" w14:textId="38256AA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</w:p>
        </w:tc>
      </w:tr>
      <w:tr w:rsidR="00482BD0" w:rsidRPr="00780654" w14:paraId="3D4C6013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4E43D6DA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-Mirim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1B9649B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F96566E" w14:textId="6509614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57EA435" w14:textId="7C66E32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66E74FA" w14:textId="2AADAD4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68A47B4" w14:textId="41A9C47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ED96AA" w14:textId="3111BB3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2B9BC2B" w14:textId="539745C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A74913E" w14:textId="1486AFF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4F4C647" w14:textId="5660CDA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D674199" w14:textId="355F3CC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482BD0" w:rsidRPr="00780654" w14:paraId="52151FDE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360E9C68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-Mirim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69932403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CD965F3" w14:textId="22784B5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B28F378" w14:textId="0253574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D111469" w14:textId="39F2FF4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3490DD6" w14:textId="45017E6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4A490CC" w14:textId="6BAE0A7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853DBF1" w14:textId="118AA0A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42993E0" w14:textId="3F6685B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A1AE4B8" w14:textId="38F2F9F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4C559DB" w14:textId="3BF469E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</w:tr>
      <w:tr w:rsidR="00482BD0" w:rsidRPr="00780654" w14:paraId="4A59DBC7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F74647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Costa das Algas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F3FC4E8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C71ECA5" w14:textId="7A2BDF6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990533A" w14:textId="5509972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0D5B761" w14:textId="584CA07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1E8DFE0" w14:textId="3E4F77C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DE173D6" w14:textId="1701ED6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D259BF5" w14:textId="75FD17A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6DCB6DB" w14:textId="52CE4A6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C5FD9E3" w14:textId="1F7699C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4368359" w14:textId="56E090F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</w:tr>
      <w:tr w:rsidR="00482BD0" w:rsidRPr="00780654" w14:paraId="572C552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74513117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Costa das Algas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69D52A5A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1C6A739" w14:textId="475DB99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D09F818" w14:textId="6FD88F6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27F8802" w14:textId="0C04F3C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91A605" w14:textId="142A38A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B9AD9DE" w14:textId="064F476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EA50180" w14:textId="6D6930A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B375C0D" w14:textId="106A1A0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5D31C50" w14:textId="3715D60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EF20EBD" w14:textId="0E9C0E2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</w:tr>
      <w:tr w:rsidR="00482BD0" w:rsidRPr="00780654" w14:paraId="2713459F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5ACBB9F8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Costa das Algas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54AA422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2B88A97" w14:textId="4C17510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CA99415" w14:textId="6FBBDA4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0A29936" w14:textId="7A256B3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8DC6D34" w14:textId="00FE800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B5653C2" w14:textId="43979B2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9D81A95" w14:textId="6CA478A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280AF8E" w14:textId="3D54A21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DDBA3DE" w14:textId="4E5D3EB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E2A47DA" w14:textId="16B20E1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</w:tr>
      <w:tr w:rsidR="00482BD0" w:rsidRPr="00780654" w14:paraId="5814A09F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962ACE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Costa das Algas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9908A23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9104797" w14:textId="7FF28A1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09754C2" w14:textId="5253F70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89B5558" w14:textId="11C3CF6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A25D3A8" w14:textId="2F0B181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835A0D5" w14:textId="5DDF071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C67EC2F" w14:textId="69EF772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9DCBAFD" w14:textId="6340A7F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3FE55BF" w14:textId="072CB37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F2C786C" w14:textId="5CD4B9E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</w:tr>
      <w:tr w:rsidR="00482BD0" w:rsidRPr="00780654" w14:paraId="04098166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A62E85A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Costa das Algas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2F789073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F4A57C1" w14:textId="5784D79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21567FF" w14:textId="79B99A6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A437628" w14:textId="12D6489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918B22C" w14:textId="78DF588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378336D" w14:textId="323C9F7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559B6BC" w14:textId="6844C93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DC437D8" w14:textId="60DAAAC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B9F2286" w14:textId="0E0CD22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2FC4C57" w14:textId="0A04D8C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097E2DED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7BB5C6B8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Costa das Algas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0795888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EA3EE2D" w14:textId="5BBE2F8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1F4F83C" w14:textId="4F05EC0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DE3DF00" w14:textId="7743AAE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9EEEE99" w14:textId="2A5DFAB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E443721" w14:textId="72928D1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A03B4C5" w14:textId="693ACC7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B3AC3DB" w14:textId="37BA167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8787DAD" w14:textId="3F7D805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17A3CE0" w14:textId="78CEDCE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</w:tr>
      <w:tr w:rsidR="00482BD0" w:rsidRPr="00780654" w14:paraId="0CDFE736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48B49AB0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Barra do Riacho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539F379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E256E89" w14:textId="5926617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D0E31D9" w14:textId="4B6C343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49B0E86" w14:textId="56C6AA0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B890978" w14:textId="7B23B1E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33CEB74" w14:textId="3D35D9B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3219715" w14:textId="0E9CCCE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AADE794" w14:textId="4798CAB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C9A08C9" w14:textId="1EBDEA2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C4FCFB4" w14:textId="343FBFD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</w:tr>
      <w:tr w:rsidR="00482BD0" w:rsidRPr="00780654" w14:paraId="62C3D5FC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4B5CCA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do Riacho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D78C177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CA2BECF" w14:textId="3C2CFE6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A7ED719" w14:textId="09D6E87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F0EDA5B" w14:textId="6FA5E6D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7DBD410" w14:textId="47D8183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7633F28" w14:textId="14A19BD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57AB719" w14:textId="29A86AE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FCF248D" w14:textId="3309407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8BA39C5" w14:textId="4AD4F99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B4720D8" w14:textId="62607D5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4BBEAFEE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DF50462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do Riacho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0BB5E34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BDD76DB" w14:textId="6445C19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A259BC1" w14:textId="5EFEAFF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FD5200A" w14:textId="0A8FCF6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E3B132C" w14:textId="0D29961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B5B5C6C" w14:textId="42F3B8D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AF5621E" w14:textId="05522AE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2C1EC4B" w14:textId="1F4A02F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492D973" w14:textId="1C93FDC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0AD19AC" w14:textId="5309DEC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7A277962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6D700C22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do Riacho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E8E69E9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8820FB3" w14:textId="5536C31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0A109D6" w14:textId="2F12BD4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D033F57" w14:textId="2C752A9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0A1DC53" w14:textId="6CC1591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C8E2F66" w14:textId="04E31B4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5BD2E54" w14:textId="33223EF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5A710ED" w14:textId="1FDCB24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54127B8" w14:textId="26901AE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F9D8C98" w14:textId="06F8467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19EEFC0A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5768A07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do Riacho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63E08C1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86AEAD4" w14:textId="1A40BF0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8BFA1C0" w14:textId="7DBA24B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AAD41AD" w14:textId="07CC9C3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3BD7EAA" w14:textId="2477137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7B0FA0D" w14:textId="2B7751B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B75AAB4" w14:textId="0CB916C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C227709" w14:textId="799173A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13D5E3A" w14:textId="164E6A3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A549542" w14:textId="29176A5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</w:tr>
      <w:tr w:rsidR="00482BD0" w:rsidRPr="00780654" w14:paraId="6D3251A1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047D73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do Riacho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5F18FD33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CB676A7" w14:textId="63956E6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EF2C6D3" w14:textId="5456B44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2C2648C" w14:textId="1530709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69804D0" w14:textId="2844E36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0FD4AA5" w14:textId="79B325C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02586C9" w14:textId="1D0FC14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AB0CDF8" w14:textId="5FA43B3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BDA942A" w14:textId="635E721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B72C668" w14:textId="0D61A75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</w:tr>
      <w:tr w:rsidR="00482BD0" w:rsidRPr="00780654" w14:paraId="11220937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3E728320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do Riacho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A1D435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FADE701" w14:textId="639D6F1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D83EF40" w14:textId="01F2D41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97E3494" w14:textId="48F22FE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9B3F2CC" w14:textId="322452F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7765E91" w14:textId="67DEF3C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316AE14" w14:textId="35CCEF7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8210118" w14:textId="4523A2B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533C8AA" w14:textId="168E2B4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EA5FE86" w14:textId="4831804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</w:tr>
      <w:tr w:rsidR="00482BD0" w:rsidRPr="00780654" w14:paraId="57D674C1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61C82EB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do Riacho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57B5E57F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83214FF" w14:textId="4EF4734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45C6F00" w14:textId="13FF125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91B3049" w14:textId="664F41B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3183FD5" w14:textId="417C4CD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45583A7" w14:textId="2AF8BE7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FA87D20" w14:textId="2B59F05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DD53534" w14:textId="28D3F7E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766DA0A" w14:textId="3F9CB36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FC79CC7" w14:textId="5745DB6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3CBB0010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5949F0B2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do Riacho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04A3BBA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8639B9D" w14:textId="4FDEFCC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0559F9D" w14:textId="2ACCAFE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FD9321D" w14:textId="66AEC0A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A64417A" w14:textId="78D57B6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330AEFA" w14:textId="4AFDD78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DB57580" w14:textId="6F4229B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56990AE" w14:textId="4CFFA63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DE053AE" w14:textId="0B6502D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1F70657" w14:textId="314B8D2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</w:tr>
      <w:tr w:rsidR="00482BD0" w:rsidRPr="00780654" w14:paraId="1AA7EF7D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6CFE321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Rio Doce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6ED472BF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742F3DC" w14:textId="14DDB6F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E921D1C" w14:textId="18C0A5C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6737B03" w14:textId="31A495C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742F2A3" w14:textId="12133FB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E633B2C" w14:textId="55B9D52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FE1C64D" w14:textId="3E12328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3813E1B" w14:textId="3C0F9BC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0386C3F" w14:textId="48E036D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F9D8FF1" w14:textId="354C451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345602D9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379B473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Rio Doce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5B0789F4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B443D57" w14:textId="045C30C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3F21B6F" w14:textId="3E4D9E8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A132938" w14:textId="6B65872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C213683" w14:textId="62147ED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1353262" w14:textId="3B873EA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0DA9791" w14:textId="1029BE0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CF577D6" w14:textId="4CB8714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00309CF" w14:textId="33A502D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F9C2576" w14:textId="7105FE9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</w:tr>
      <w:tr w:rsidR="00482BD0" w:rsidRPr="00780654" w14:paraId="509A14A5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62B816A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Rio Doce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B49B3A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57DBCDF" w14:textId="03DDD63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3C3A17D" w14:textId="2CCCE17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316F029" w14:textId="7DB0FF4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2080DC4" w14:textId="346FEC3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A04ECDF" w14:textId="5BEA2A8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A000A98" w14:textId="1DA6654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EA32C0E" w14:textId="6D2C4F1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4DDEFD3" w14:textId="453AD60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1464A39" w14:textId="01DB9B4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67</w:t>
            </w:r>
          </w:p>
        </w:tc>
      </w:tr>
      <w:tr w:rsidR="00482BD0" w:rsidRPr="00780654" w14:paraId="4F64673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4216D0AA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Rio Doce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004FD19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129554C" w14:textId="7D6402E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9B9EF3E" w14:textId="302529F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D1C134A" w14:textId="2321B74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91CF458" w14:textId="126C28E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6D6B48E" w14:textId="26CC0BA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5D9643B" w14:textId="4C555CD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FE71190" w14:textId="42CE012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E998AE5" w14:textId="1E47944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37234E8" w14:textId="754BE83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26116CC7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59D8BF5C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Rio Doce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6B321B77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C548569" w14:textId="5470445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18EFD9C" w14:textId="4B6A866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5A43C3C" w14:textId="1372EB6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8A7BF96" w14:textId="2466797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66DA5A7" w14:textId="1863441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778A813" w14:textId="2D9C4C7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AD4A16B" w14:textId="0DFFB03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A414869" w14:textId="3E70FAC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583A303" w14:textId="3C4B0D2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</w:tr>
      <w:tr w:rsidR="00482BD0" w:rsidRPr="00780654" w14:paraId="24074AD3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586DB19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Rio Doce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21900887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DA3F098" w14:textId="14B3B04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551D0FD" w14:textId="21EE85D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ECB1E40" w14:textId="2875AB9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1545AC3" w14:textId="489404F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C2AB8B0" w14:textId="3B37BFD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DFC2D93" w14:textId="469B46C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E6D40FB" w14:textId="4B5F76E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062E2A2" w14:textId="3E2B8B3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C9D27A9" w14:textId="3785D33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</w:tr>
      <w:tr w:rsidR="00482BD0" w:rsidRPr="00780654" w14:paraId="7487F6A4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46CE3E9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Rio Doce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145158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258C07B" w14:textId="077F7D4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DCE4B6" w14:textId="40F6296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23ECC2C" w14:textId="3E9ED34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E2B8B5A" w14:textId="6E1CC8A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78DCD97" w14:textId="7943E7B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6150826" w14:textId="01D1B1F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FE68208" w14:textId="1252A34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91739DB" w14:textId="74431C3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B13754E" w14:textId="29E1A58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</w:tr>
      <w:tr w:rsidR="00482BD0" w:rsidRPr="00780654" w14:paraId="67EAE494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1F0DF27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Rio Doce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51B3629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FF9C3EC" w14:textId="781FE77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BDE067C" w14:textId="5412B2D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FAB7D0B" w14:textId="490006A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0E8D919" w14:textId="6AABB3D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FDD8692" w14:textId="24671DF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0807DDB" w14:textId="1FEFFD4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C692D32" w14:textId="15B15C1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9F7D3EC" w14:textId="693B573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389C8D8" w14:textId="57D311A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</w:tr>
      <w:tr w:rsidR="00482BD0" w:rsidRPr="00780654" w14:paraId="37F5AA7D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394FE100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Rio Doce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87791A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E1C30B4" w14:textId="614A716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A852C3B" w14:textId="7FEE5CC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1FE87CF" w14:textId="766B2E7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CACE8C5" w14:textId="08E361B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06A7580" w14:textId="66CACE2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F2AA895" w14:textId="63ECC3C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2924A59" w14:textId="0FCAE07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13B19AA" w14:textId="22624E5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35466B9" w14:textId="2F9B2FE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38C563C4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669A4ABC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Urussuquara</w:t>
            </w:r>
            <w:proofErr w:type="spellEnd"/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831F98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03E3A62" w14:textId="0D6BA5D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E529DFD" w14:textId="26B0D41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283CB54" w14:textId="6756F8F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51C15E2" w14:textId="38F1EC8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8033B4" w14:textId="1DF27A1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E4C477F" w14:textId="485F6A8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F5FBB6F" w14:textId="5F287A3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6A68B87" w14:textId="21F3E8E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E43C40F" w14:textId="04BFD92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</w:tr>
      <w:tr w:rsidR="00482BD0" w:rsidRPr="00780654" w14:paraId="091C7E9E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7913AD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Urussuquara</w:t>
            </w:r>
            <w:proofErr w:type="spellEnd"/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698AD50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E1BF4C5" w14:textId="51C550F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189E103" w14:textId="675C523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18A19D1" w14:textId="09D71C9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A0D25B8" w14:textId="124E4E7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56CBF90" w14:textId="6C50385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7FDD3BD" w14:textId="6DBB569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FB0C257" w14:textId="7DACEF8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B1C64C9" w14:textId="12AECFF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B53637D" w14:textId="16D81E5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4333E4B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5321C7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Urussuquara</w:t>
            </w:r>
            <w:proofErr w:type="spellEnd"/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0E7AA307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1CCF3F3" w14:textId="3FE9BBC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EB771C9" w14:textId="30B6539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E953B48" w14:textId="6083C3B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E101E63" w14:textId="783FECE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B6A7EA6" w14:textId="1A946CB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F899978" w14:textId="0BE7603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CD1717B" w14:textId="4BAD759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9FB29EA" w14:textId="59F8CBA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383D29F" w14:textId="4B620A5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06D18312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38DA413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Urussuquara</w:t>
            </w:r>
            <w:proofErr w:type="spellEnd"/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28046A58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C706E83" w14:textId="43C3C2A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04C6871" w14:textId="2534AB6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E4F6A26" w14:textId="30A77DF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7A82F5D" w14:textId="6897380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A2DCA6A" w14:textId="32B9F67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9BB3739" w14:textId="3C8FFC4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E426325" w14:textId="2EF1FB7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3E24953" w14:textId="5F98371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B23C88C" w14:textId="425A9F2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06432BF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E9E05B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Urussuquara</w:t>
            </w:r>
            <w:proofErr w:type="spellEnd"/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F4DC51F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5902454" w14:textId="591E1BC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5CEA446" w14:textId="268FDA5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380F1A3" w14:textId="49F9113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4C2DCBF" w14:textId="584A0E2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29B5FC3" w14:textId="3047641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DB55D2F" w14:textId="32E7CDB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1C4A765" w14:textId="27F237C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056BDF0" w14:textId="6153A82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AC1576A" w14:textId="1E28336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</w:tr>
      <w:tr w:rsidR="00482BD0" w:rsidRPr="00780654" w14:paraId="299ED7E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59FA7C4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Urussuquara</w:t>
            </w:r>
            <w:proofErr w:type="spellEnd"/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97E3F3A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B4C7DF1" w14:textId="08DE710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08879B7" w14:textId="18E836A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EB2425D" w14:textId="02AEDBA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7A8BE4E" w14:textId="2D7AD2A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F998BFB" w14:textId="288CA81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09BE744" w14:textId="36A4A45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803CF54" w14:textId="7B42362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535A920" w14:textId="301A497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6A601C7" w14:textId="2AED57B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</w:tr>
      <w:tr w:rsidR="00482BD0" w:rsidRPr="00780654" w14:paraId="447F724C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4DCDA3F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Urussuquara</w:t>
            </w:r>
            <w:proofErr w:type="spellEnd"/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65191067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D97240D" w14:textId="4803ABD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A4EB806" w14:textId="1D8AB3C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8F6ABF3" w14:textId="01F791F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A2F6729" w14:textId="516DA4A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7958096" w14:textId="6D25B2B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D72DB85" w14:textId="32A942C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A5C8623" w14:textId="7530636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A92BA45" w14:textId="4130CB2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A009C78" w14:textId="7FD76D4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</w:tr>
      <w:tr w:rsidR="00482BD0" w:rsidRPr="00780654" w14:paraId="7AC1BF53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6850AB1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Urussuquara</w:t>
            </w:r>
            <w:proofErr w:type="spellEnd"/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9C1921C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20F31D0" w14:textId="62B9158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BF6B2EE" w14:textId="32C9879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23B4167" w14:textId="1F23774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64910D0" w14:textId="5FBA2DC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C16FA45" w14:textId="12F60F6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88BE276" w14:textId="54BFB6B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97BA7F3" w14:textId="41F0DD0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729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7E7025F" w14:textId="6B2DD11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452E256" w14:textId="438B508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</w:tr>
      <w:tr w:rsidR="00482BD0" w:rsidRPr="00780654" w14:paraId="193E6FED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75D5DB4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Urussuquara</w:t>
            </w:r>
            <w:proofErr w:type="spellEnd"/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284ACE19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8D166AE" w14:textId="132CA13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45CF3A1" w14:textId="3859F21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CFB6033" w14:textId="0584419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2A64FFB" w14:textId="283ED4F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15726A8" w14:textId="1494403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7729FAD" w14:textId="0823C23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3645C81" w14:textId="3B314A8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C3DB018" w14:textId="6893001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599682D" w14:textId="08ED6A8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</w:tr>
      <w:tr w:rsidR="00482BD0" w:rsidRPr="00780654" w14:paraId="0220433F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B588808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Nova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5E673F78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9FAD103" w14:textId="2558135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6312193" w14:textId="553391B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5E1FB2B" w14:textId="3678569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96D5046" w14:textId="1FD8F48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1AD7B5B" w14:textId="70E111D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761F113" w14:textId="2CD6B9E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36A6DC1" w14:textId="37C2C98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501354B" w14:textId="51285FA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A665038" w14:textId="2A6F6F4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482BD0" w:rsidRPr="00780654" w14:paraId="7D32A793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AC085A1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Barra Nova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36D33EB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11AD3EA" w14:textId="57957E0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D40B07E" w14:textId="42173F3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5BFAE9D" w14:textId="7AE73E6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59A7288" w14:textId="2254FF9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128BFC5" w14:textId="57CEEA1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351C5DA" w14:textId="03C78A3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3201B82" w14:textId="3E1E01A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1CBFF81" w14:textId="5B25394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A15B0F7" w14:textId="5C798D6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482BD0" w:rsidRPr="00780654" w14:paraId="074850F0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1B539F4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Nova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212CF71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6AD2207" w14:textId="589B9B6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AFF49AC" w14:textId="6BD012D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EBA313D" w14:textId="40028F8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7FFBE44" w14:textId="3AD0A07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932E6A7" w14:textId="7D7A3E7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0C79E76" w14:textId="0588F7F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516F034" w14:textId="3B8CEF5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C09E4D8" w14:textId="04EE929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29CDFF3" w14:textId="210C5C6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</w:tr>
      <w:tr w:rsidR="00482BD0" w:rsidRPr="00780654" w14:paraId="5467DE2F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7C55AAC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Nova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D8578D8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479EDAF" w14:textId="4181FCC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4A005C0" w14:textId="66A9368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A0972EA" w14:textId="1ABA191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78A3E84" w14:textId="3AD5D9C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D8D410C" w14:textId="25D25EA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F051CD5" w14:textId="43CCD22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2300F6B" w14:textId="4C7CB06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8CC2F0D" w14:textId="7223259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C35BB87" w14:textId="4D89F7D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</w:tr>
      <w:tr w:rsidR="00482BD0" w:rsidRPr="00780654" w14:paraId="51A776EE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FC38BDA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Nova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BD8F30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CF01C4C" w14:textId="4C3E152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27A77D6" w14:textId="6CFFEC7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F54199F" w14:textId="4B61F14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867AA2C" w14:textId="1ABB65E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BF849C7" w14:textId="0CF244E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F33316F" w14:textId="50B5CFF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9FC3682" w14:textId="146318C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BC3E222" w14:textId="53DEFC7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4C70214" w14:textId="67E5F7E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482BD0" w:rsidRPr="00780654" w14:paraId="6AD49929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08A751C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Nova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ABB752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48B66E4" w14:textId="0339781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2F6F1FF" w14:textId="5B214B4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6AEB42F" w14:textId="7584BF6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7431BF4" w14:textId="69E9C5C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4945846" w14:textId="7972F2A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A0B605B" w14:textId="4874DC2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17C3E41" w14:textId="0C3B962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66D0A1E" w14:textId="3F876C5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02A1E2F" w14:textId="1395D34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</w:tr>
      <w:tr w:rsidR="00482BD0" w:rsidRPr="00780654" w14:paraId="37CB86C1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79049A8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Nova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0AA079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5F1E2C7" w14:textId="35916C0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B95CB9A" w14:textId="1CBDC72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CB0AE94" w14:textId="54626CC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266997" w14:textId="608D1DA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9AD8937" w14:textId="51CBC13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175E822" w14:textId="2CA7F8D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357426F" w14:textId="5E1FD9E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59C6D52" w14:textId="01CE61E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D1ACA30" w14:textId="2D3DD93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4CF0AF0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15FD6292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Nova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34BB4751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FABC4D2" w14:textId="332D70E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BAA7053" w14:textId="6CDD733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4A3F74B" w14:textId="49FCD1B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152DB9B" w14:textId="7FFF722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2BF773D" w14:textId="417BB2D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64E4643" w14:textId="10940F3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3EA5B3E" w14:textId="30B66A6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0BB50BC" w14:textId="25A377B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D1515C4" w14:textId="5C25DCF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482BD0" w:rsidRPr="00780654" w14:paraId="31D1D83E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4877B3E7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Barra Nova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333D714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72F416D" w14:textId="2EE3C57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AEDD8E0" w14:textId="716E29A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A5E0E5" w14:textId="1B882F0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3B16AA9" w14:textId="21EFDF0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855BB72" w14:textId="7A175B7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C04ED8B" w14:textId="6ED1CF3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4199AFB" w14:textId="1C250AC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55B4C79" w14:textId="54EB197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A91AE20" w14:textId="5EFA22C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</w:tr>
      <w:tr w:rsidR="00482BD0" w:rsidRPr="00780654" w14:paraId="390F99C9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5A619B76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São Mateus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6D95EF02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BFF0435" w14:textId="67BEF8D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1512F0E" w14:textId="54AF56C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2872911" w14:textId="51F9383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63F4A1E" w14:textId="630099B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50B2BAD" w14:textId="57E7A28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8977053" w14:textId="3E64EDA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4BD103E" w14:textId="10FA050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4251089" w14:textId="15AC64A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CF834D4" w14:textId="0236788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87</w:t>
            </w:r>
          </w:p>
        </w:tc>
      </w:tr>
      <w:tr w:rsidR="00482BD0" w:rsidRPr="00780654" w14:paraId="60FB3D6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68B75A9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São Mateus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4F2D8C5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6EBFED" w14:textId="44686A8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0C5AF68" w14:textId="5F5D54B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AE6E720" w14:textId="7FA75AB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73D6EE5" w14:textId="009A871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AD430D8" w14:textId="2BA46A7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9628672" w14:textId="638232D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3CC6AD4" w14:textId="495F0A9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42B0F52" w14:textId="1C9CFAE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2F7A17E" w14:textId="6C81FF8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</w:tr>
      <w:tr w:rsidR="00482BD0" w:rsidRPr="00780654" w14:paraId="26929C4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16FA86F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São Mateus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539D622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7CB0BA4" w14:textId="2B4B1DC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38A897E" w14:textId="4377475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4C9645E" w14:textId="79CE50C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D1C2977" w14:textId="12C5C9E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C6F805E" w14:textId="55DDFD0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C9C4A3A" w14:textId="0055389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2D84FC4" w14:textId="30B844B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F78CAA0" w14:textId="7C0B15E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8022D5A" w14:textId="6489342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</w:tr>
      <w:tr w:rsidR="00482BD0" w:rsidRPr="00780654" w14:paraId="5334E650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61822DA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São Mateus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5A1F368A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A7C2D29" w14:textId="673DE5C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8DD86B8" w14:textId="71FCAB6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585E808" w14:textId="2053ADA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D2354AB" w14:textId="6F10D98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F74152F" w14:textId="7D40DDF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35DB006" w14:textId="7EA09DC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C36AB12" w14:textId="50F6491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84DCA06" w14:textId="1E14E22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B4C2505" w14:textId="5695D5B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</w:tr>
      <w:tr w:rsidR="00482BD0" w:rsidRPr="00780654" w14:paraId="557D1020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2F747F6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São Mateus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234955CF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F6DBE8A" w14:textId="65C7987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03393E4" w14:textId="4F65C6E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5BD70EA" w14:textId="44FEA3D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FA187BE" w14:textId="0E733A0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2E1497C" w14:textId="19D993A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7CCDC22" w14:textId="2B84DCB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925E622" w14:textId="42A5854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DFA81C3" w14:textId="22D4962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E5106C3" w14:textId="4B9DCDF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</w:tr>
      <w:tr w:rsidR="00482BD0" w:rsidRPr="00780654" w14:paraId="7FF21F7B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39E078B0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São Mateus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382C257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A666B9A" w14:textId="4A01823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63AF7A5" w14:textId="659D721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F3B42CA" w14:textId="75A4E20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F7E3504" w14:textId="5953717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7C4E167" w14:textId="1ABEEA5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707E523" w14:textId="6F8419A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4EE5CD0" w14:textId="04441A1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76B5D06" w14:textId="0359F51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CDC7145" w14:textId="34230DC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</w:tr>
      <w:tr w:rsidR="00482BD0" w:rsidRPr="00780654" w14:paraId="69B9499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6AEB377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São Mateus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727806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1767ECF" w14:textId="7D8D47F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9EBA170" w14:textId="2EB8C3B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F9D4883" w14:textId="2BE11D7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FF3A920" w14:textId="21DDB0F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1ABFACE" w14:textId="625E02E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DC183EF" w14:textId="3259FE0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3EF2C28" w14:textId="196C98D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97DED8C" w14:textId="466F185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F0EE6CE" w14:textId="03184DE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</w:tr>
      <w:tr w:rsidR="00482BD0" w:rsidRPr="00780654" w14:paraId="4DD31B70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449477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São Mateus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0A47E572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339FCE4" w14:textId="3AD6AF8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2A76C53" w14:textId="1722F70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BF3A085" w14:textId="6C9E002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C61DC2A" w14:textId="2A34304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1482CE5" w14:textId="7E79619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8EF2DC6" w14:textId="363397E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ABBE3F0" w14:textId="4B91BB6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584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5245451" w14:textId="3F8D8DE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DC37100" w14:textId="3E9782D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</w:tr>
      <w:tr w:rsidR="00482BD0" w:rsidRPr="00780654" w14:paraId="5783CE71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36D07D11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São Mateus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775AC5CC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0630E08" w14:textId="504C503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31E2A8A" w14:textId="1648AC9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752BDAF" w14:textId="497932C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C43BC57" w14:textId="4155EB4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D9D204E" w14:textId="789010D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FED5436" w14:textId="0B20433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EC46979" w14:textId="1266661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00EEFDF" w14:textId="6676734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814F83A" w14:textId="48C30FA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</w:tr>
      <w:tr w:rsidR="00482BD0" w:rsidRPr="00780654" w14:paraId="75DE2749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7693AB2D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Caravelas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1A1ACD4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142781C" w14:textId="5CBDDC4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E06970C" w14:textId="149E852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DDD8F23" w14:textId="14D233E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7C8FB25" w14:textId="2A874B9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4579494" w14:textId="7E28DDF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EEBDF50" w14:textId="16CFB1F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9E2C8F7" w14:textId="435C8A7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C44A1D2" w14:textId="0558EDC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000B2F5" w14:textId="7AF6E5C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</w:tr>
      <w:tr w:rsidR="00482BD0" w:rsidRPr="00780654" w14:paraId="61860540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669603E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Caravelas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2420431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4BA3CC5" w14:textId="5FB9A49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7BA179F" w14:textId="46096FE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9292899" w14:textId="46F2854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B07368B" w14:textId="50799E2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EC45ED7" w14:textId="3BE138A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E77511F" w14:textId="414B90A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26FE522" w14:textId="1D9A174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9B61F26" w14:textId="6E64FD8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AD5A775" w14:textId="4A02C1E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</w:tr>
      <w:tr w:rsidR="00482BD0" w:rsidRPr="00780654" w14:paraId="2C9C74C8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6D84489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Caravelas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06E252C8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P1-chu/20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38E687F" w14:textId="1DC09D8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94B9F8F" w14:textId="0728D93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5351F77" w14:textId="22D1532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2051570" w14:textId="1CDDFF4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814312B" w14:textId="4EFCE98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9AF2367" w14:textId="0D79511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EEDE5A8" w14:textId="08CFBF6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790438F" w14:textId="6940DCA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47CA396" w14:textId="3A13AE2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</w:tr>
      <w:tr w:rsidR="00482BD0" w:rsidRPr="00780654" w14:paraId="63179483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938D47B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Caravelas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643C3285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46B0F3A" w14:textId="28B1F77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A340806" w14:textId="29FBF8E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924B402" w14:textId="6251B73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01A84CC" w14:textId="1582A9B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465584F" w14:textId="6C6D5EE5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EF98C24" w14:textId="033573D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68218D2" w14:textId="6C2F3B9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7FEFEAA" w14:textId="7523166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C7C9972" w14:textId="1A55648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</w:tr>
      <w:tr w:rsidR="00482BD0" w:rsidRPr="00780654" w14:paraId="619AE3F7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1AA94739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Caravelas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6B1E232E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P2-seca/19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E3894DE" w14:textId="4DBB245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BB3FDE9" w14:textId="7EF089F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320B7D3" w14:textId="7F0842D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938EDDF" w14:textId="40BC041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580A6425" w14:textId="1346EB0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1B0BB02" w14:textId="683C57A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402EDDB" w14:textId="515F4F7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F6BB1E4" w14:textId="450F692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145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1944EAB" w14:textId="2B51D1D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</w:tr>
      <w:tr w:rsidR="00482BD0" w:rsidRPr="00780654" w14:paraId="34899CC7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0E285FAA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Caravelas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3DEAA392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P2-chu/20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D91F553" w14:textId="6E4DDCAF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137D5077" w14:textId="02D3330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9849A81" w14:textId="484C2B5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F282652" w14:textId="5D1DBF9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253015D" w14:textId="6777E7F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5682415" w14:textId="0BF1C2A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73CDE33" w14:textId="080164A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166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524F037" w14:textId="7A3AD68C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177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52055D5" w14:textId="108692D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482BD0" w:rsidRPr="00780654" w14:paraId="25A0033C" w14:textId="77777777" w:rsidTr="00482BD0">
        <w:trPr>
          <w:trHeight w:val="290"/>
        </w:trPr>
        <w:tc>
          <w:tcPr>
            <w:tcW w:w="809" w:type="pct"/>
            <w:shd w:val="clear" w:color="auto" w:fill="auto"/>
            <w:noWrap/>
            <w:vAlign w:val="bottom"/>
            <w:hideMark/>
          </w:tcPr>
          <w:p w14:paraId="1E505450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Caravelas</w:t>
            </w:r>
          </w:p>
        </w:tc>
        <w:tc>
          <w:tcPr>
            <w:tcW w:w="627" w:type="pct"/>
            <w:shd w:val="clear" w:color="auto" w:fill="auto"/>
            <w:noWrap/>
            <w:vAlign w:val="bottom"/>
            <w:hideMark/>
          </w:tcPr>
          <w:p w14:paraId="0ABF489F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P3-chu/19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751C125" w14:textId="6C5806C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66B89EC" w14:textId="611383E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69708A4" w14:textId="42B91AA2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0B333042" w14:textId="6DF3AA9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45CEFBB0" w14:textId="24DD15E9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09A731E" w14:textId="6418E0B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303F1A1E" w14:textId="0842C6C0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FD9D107" w14:textId="222E1F76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6234FB78" w14:textId="7FD6A3F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482BD0" w:rsidRPr="00780654" w14:paraId="0F339C63" w14:textId="77777777" w:rsidTr="00482BD0">
        <w:trPr>
          <w:trHeight w:val="290"/>
        </w:trPr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EA12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Caravelas</w:t>
            </w:r>
          </w:p>
        </w:tc>
        <w:tc>
          <w:tcPr>
            <w:tcW w:w="62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5CC7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P3-seca/19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0686" w14:textId="45DF4FA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2069" w14:textId="57F7D47B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6543" w14:textId="4E4D6D9A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A4C3" w14:textId="4595289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BC7C" w14:textId="405B783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AD65" w14:textId="134B0A1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FF6B" w14:textId="5AE5C4BE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6BF0" w14:textId="5B46121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159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9546" w14:textId="545EBAA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482BD0" w:rsidRPr="00780654" w14:paraId="600B5789" w14:textId="77777777" w:rsidTr="00482BD0">
        <w:trPr>
          <w:trHeight w:val="290"/>
        </w:trPr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4267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Caravelas</w:t>
            </w:r>
          </w:p>
        </w:tc>
        <w:tc>
          <w:tcPr>
            <w:tcW w:w="6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4B59" w14:textId="7777777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P3-chu/20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7EAE" w14:textId="0DC8B4E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C209" w14:textId="3A086D7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B187" w14:textId="22172BC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7538" w14:textId="1AF436B8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8B69" w14:textId="3583CF64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F91D" w14:textId="5784737D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8953" w14:textId="71CF5DB7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174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3368" w14:textId="4B46BB23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171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1018" w14:textId="78300081" w:rsidR="00482BD0" w:rsidRPr="00780654" w:rsidRDefault="00482BD0" w:rsidP="00482B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C869F4"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78065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</w:tr>
    </w:tbl>
    <w:p w14:paraId="5C9194C4" w14:textId="77777777" w:rsidR="003B2107" w:rsidRPr="00780654" w:rsidRDefault="003B2107">
      <w:pPr>
        <w:rPr>
          <w:rFonts w:ascii="Arial" w:hAnsi="Arial" w:cs="Arial"/>
          <w:sz w:val="20"/>
          <w:szCs w:val="20"/>
        </w:rPr>
        <w:sectPr w:rsidR="003B2107" w:rsidRPr="00780654" w:rsidSect="00482BD0">
          <w:headerReference w:type="default" r:id="rId7"/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1CB2A902" w14:textId="4DCDA4CD" w:rsidR="00780654" w:rsidRPr="00780654" w:rsidRDefault="00780654" w:rsidP="004E38CA">
      <w:pPr>
        <w:pStyle w:val="Legenda"/>
        <w:rPr>
          <w:szCs w:val="16"/>
        </w:rPr>
      </w:pPr>
      <w:r w:rsidRPr="00780654">
        <w:rPr>
          <w:rFonts w:cs="Arial"/>
          <w:szCs w:val="16"/>
        </w:rPr>
        <w:lastRenderedPageBreak/>
        <w:t xml:space="preserve">Figura 1: </w:t>
      </w:r>
      <w:r w:rsidRPr="00780654">
        <w:rPr>
          <w:szCs w:val="16"/>
        </w:rPr>
        <w:t>Dados de assimilação de carbono (A µmol m</w:t>
      </w:r>
      <w:r w:rsidRPr="00780654">
        <w:rPr>
          <w:szCs w:val="16"/>
          <w:vertAlign w:val="superscript"/>
        </w:rPr>
        <w:t>-2</w:t>
      </w:r>
      <w:r w:rsidRPr="00780654">
        <w:rPr>
          <w:szCs w:val="16"/>
        </w:rPr>
        <w:t xml:space="preserve"> s</w:t>
      </w:r>
      <w:r w:rsidRPr="00780654">
        <w:rPr>
          <w:szCs w:val="16"/>
          <w:vertAlign w:val="superscript"/>
        </w:rPr>
        <w:t>-1</w:t>
      </w:r>
      <w:r w:rsidRPr="00780654">
        <w:rPr>
          <w:szCs w:val="16"/>
        </w:rPr>
        <w:t xml:space="preserve">) e eficiência de </w:t>
      </w:r>
      <w:proofErr w:type="spellStart"/>
      <w:r w:rsidRPr="00780654">
        <w:rPr>
          <w:szCs w:val="16"/>
        </w:rPr>
        <w:t>carboxilação</w:t>
      </w:r>
      <w:proofErr w:type="spellEnd"/>
      <w:r w:rsidRPr="00780654">
        <w:rPr>
          <w:szCs w:val="16"/>
        </w:rPr>
        <w:t xml:space="preserve"> da Ribulose-1,5-bifosfato-carboxilase/oxigenasse (A/</w:t>
      </w:r>
      <w:proofErr w:type="spellStart"/>
      <w:r w:rsidRPr="00780654">
        <w:rPr>
          <w:szCs w:val="16"/>
        </w:rPr>
        <w:t>Ci</w:t>
      </w:r>
      <w:proofErr w:type="spellEnd"/>
      <w:r w:rsidRPr="00780654">
        <w:rPr>
          <w:szCs w:val="16"/>
        </w:rPr>
        <w:t>) coletados nos períodos de outubro de 2018 a março de 2019 (</w:t>
      </w:r>
      <w:proofErr w:type="spellStart"/>
      <w:r w:rsidRPr="00780654">
        <w:rPr>
          <w:szCs w:val="16"/>
        </w:rPr>
        <w:t>chu</w:t>
      </w:r>
      <w:proofErr w:type="spellEnd"/>
      <w:r w:rsidRPr="00780654">
        <w:rPr>
          <w:szCs w:val="16"/>
        </w:rPr>
        <w:t>/19), abril de 2019 a setembro de 2019 (seca/19) e outubro de 2019 a março de 2020 (</w:t>
      </w:r>
      <w:proofErr w:type="spellStart"/>
      <w:r w:rsidRPr="00780654">
        <w:rPr>
          <w:szCs w:val="16"/>
        </w:rPr>
        <w:t>chu</w:t>
      </w:r>
      <w:proofErr w:type="spellEnd"/>
      <w:r w:rsidRPr="00780654">
        <w:rPr>
          <w:szCs w:val="16"/>
        </w:rPr>
        <w:t xml:space="preserve">/20), referentes aos pontos de amostragem (1 a 3) nos manguezais do rio </w:t>
      </w:r>
      <w:proofErr w:type="spellStart"/>
      <w:r w:rsidRPr="00780654">
        <w:rPr>
          <w:szCs w:val="16"/>
        </w:rPr>
        <w:t>Piraquê</w:t>
      </w:r>
      <w:proofErr w:type="spellEnd"/>
      <w:r w:rsidRPr="00780654">
        <w:rPr>
          <w:szCs w:val="16"/>
        </w:rPr>
        <w:t xml:space="preserve">-Açu e </w:t>
      </w:r>
      <w:proofErr w:type="spellStart"/>
      <w:r w:rsidRPr="00780654">
        <w:rPr>
          <w:szCs w:val="16"/>
        </w:rPr>
        <w:t>Piraquê</w:t>
      </w:r>
      <w:proofErr w:type="spellEnd"/>
      <w:r w:rsidRPr="00780654">
        <w:rPr>
          <w:szCs w:val="16"/>
        </w:rPr>
        <w:t xml:space="preserve">-Mirim, Costa das Algas e Barra do Riacho (Aracruz), na vegetação do Rio Doce e nos manguezais de </w:t>
      </w:r>
      <w:proofErr w:type="spellStart"/>
      <w:r w:rsidRPr="00780654">
        <w:rPr>
          <w:szCs w:val="16"/>
        </w:rPr>
        <w:t>Urussuquara</w:t>
      </w:r>
      <w:proofErr w:type="spellEnd"/>
      <w:r w:rsidRPr="00780654">
        <w:rPr>
          <w:szCs w:val="16"/>
        </w:rPr>
        <w:t>, Barra Nova (São Mateus), São Mateus (Conceição da Barra) e Caravelas (Caravelas - Bahia). Letras indicam diferenças entre os períodos. Letras minúsculas indicam diferença para A e letras maiúsculas indicam diferença para A/</w:t>
      </w:r>
      <w:proofErr w:type="spellStart"/>
      <w:r w:rsidRPr="00780654">
        <w:rPr>
          <w:szCs w:val="16"/>
        </w:rPr>
        <w:t>Ci</w:t>
      </w:r>
      <w:proofErr w:type="spellEnd"/>
      <w:r w:rsidRPr="00780654">
        <w:rPr>
          <w:szCs w:val="16"/>
        </w:rPr>
        <w:t>. p &lt; 0,05.</w:t>
      </w:r>
    </w:p>
    <w:p w14:paraId="66351C69" w14:textId="3D266527" w:rsidR="00B6091F" w:rsidRDefault="00780654" w:rsidP="00780654">
      <w:pPr>
        <w:jc w:val="center"/>
        <w:rPr>
          <w:rFonts w:ascii="Arial" w:hAnsi="Arial" w:cs="Arial"/>
          <w:sz w:val="20"/>
          <w:szCs w:val="20"/>
        </w:rPr>
      </w:pPr>
      <w:r w:rsidRPr="00076C50">
        <w:rPr>
          <w:noProof/>
          <w:lang w:eastAsia="pt-BR"/>
        </w:rPr>
        <w:drawing>
          <wp:inline distT="0" distB="0" distL="0" distR="0" wp14:anchorId="4A42DE57" wp14:editId="32788BA2">
            <wp:extent cx="4369443" cy="7428109"/>
            <wp:effectExtent l="0" t="0" r="0" b="1905"/>
            <wp:docPr id="311" name="Imagem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173" cy="7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9CE18" w14:textId="57FAB039" w:rsidR="00780654" w:rsidRDefault="00780654" w:rsidP="00780654">
      <w:pPr>
        <w:pStyle w:val="Legenda"/>
      </w:pPr>
      <w:r w:rsidRPr="00780654">
        <w:rPr>
          <w:rFonts w:cs="Arial"/>
          <w:szCs w:val="16"/>
        </w:rPr>
        <w:lastRenderedPageBreak/>
        <w:t>Figura 2:</w:t>
      </w:r>
      <w:r w:rsidRPr="00780654">
        <w:t xml:space="preserve"> </w:t>
      </w:r>
      <w:r>
        <w:t>Dados do Í</w:t>
      </w:r>
      <w:r w:rsidRPr="00590207">
        <w:t xml:space="preserve">ndice de conservação de energia dos fótons absorvidos pelo </w:t>
      </w:r>
      <w:proofErr w:type="spellStart"/>
      <w:r w:rsidRPr="00590207">
        <w:t>fotossistema</w:t>
      </w:r>
      <w:proofErr w:type="spellEnd"/>
      <w:r w:rsidRPr="00590207">
        <w:t xml:space="preserve"> II para a redução dos aceptores finais do </w:t>
      </w:r>
      <w:proofErr w:type="spellStart"/>
      <w:r w:rsidRPr="00590207">
        <w:t>fotossistema</w:t>
      </w:r>
      <w:proofErr w:type="spellEnd"/>
      <w:r w:rsidRPr="00590207">
        <w:t xml:space="preserve"> I (</w:t>
      </w:r>
      <w:proofErr w:type="spellStart"/>
      <w:r w:rsidRPr="00590207">
        <w:t>PI</w:t>
      </w:r>
      <w:r w:rsidRPr="00590207">
        <w:rPr>
          <w:vertAlign w:val="subscript"/>
        </w:rPr>
        <w:t>total</w:t>
      </w:r>
      <w:proofErr w:type="spellEnd"/>
      <w:r w:rsidRPr="00590207">
        <w:t>)</w:t>
      </w:r>
      <w:r>
        <w:t xml:space="preserve"> coletados nos períodos de outubro de 2018 a março de 2019 (</w:t>
      </w:r>
      <w:proofErr w:type="spellStart"/>
      <w:r>
        <w:t>chu</w:t>
      </w:r>
      <w:proofErr w:type="spellEnd"/>
      <w:r>
        <w:t>/19), abril de 2019 a setembro de 2019 (seca/19) e outubro de 2019 a março de 2020 (</w:t>
      </w:r>
      <w:proofErr w:type="spellStart"/>
      <w:r>
        <w:t>chu</w:t>
      </w:r>
      <w:proofErr w:type="spellEnd"/>
      <w:r>
        <w:t xml:space="preserve">/20), referentes aos pontos de amostragem (1 a 3) nos manguezais do rio </w:t>
      </w:r>
      <w:proofErr w:type="spellStart"/>
      <w:r>
        <w:t>Piraquê</w:t>
      </w:r>
      <w:proofErr w:type="spellEnd"/>
      <w:r>
        <w:t xml:space="preserve">-Açu e </w:t>
      </w:r>
      <w:proofErr w:type="spellStart"/>
      <w:r>
        <w:t>Piraquê</w:t>
      </w:r>
      <w:proofErr w:type="spellEnd"/>
      <w:r>
        <w:t xml:space="preserve">-Mirim, Costa das Algas e Barra do Riacho (Aracruz), na vegetação do Rio Doce e nos manguezais de </w:t>
      </w:r>
      <w:proofErr w:type="spellStart"/>
      <w:r>
        <w:t>Urussuquara</w:t>
      </w:r>
      <w:proofErr w:type="spellEnd"/>
      <w:r>
        <w:t>, Barra Nova (São Mateus), São Mateus (Conceição da Barra) e Caravelas (Caravelas - Bahia). Letras indicam diferenças entre os períodos. p &lt; 0,05.</w:t>
      </w:r>
    </w:p>
    <w:p w14:paraId="0F5462B6" w14:textId="16A69A67" w:rsidR="00780654" w:rsidRDefault="00780654" w:rsidP="00780654">
      <w:pPr>
        <w:pStyle w:val="LegendaFiguras"/>
      </w:pPr>
      <w:r w:rsidRPr="006B6932">
        <w:rPr>
          <w:noProof/>
          <w:lang w:eastAsia="pt-BR"/>
        </w:rPr>
        <w:drawing>
          <wp:inline distT="0" distB="0" distL="0" distR="0" wp14:anchorId="5C4273FE" wp14:editId="605421EE">
            <wp:extent cx="3808071" cy="7703613"/>
            <wp:effectExtent l="0" t="0" r="2540" b="0"/>
            <wp:docPr id="312" name="Imagem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609" cy="775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C5DF7" w14:textId="77777777" w:rsidR="00780654" w:rsidRPr="00C20CEB" w:rsidRDefault="00780654" w:rsidP="00780654">
      <w:pPr>
        <w:pStyle w:val="Legenda"/>
        <w:rPr>
          <w:szCs w:val="16"/>
        </w:rPr>
      </w:pPr>
      <w:r>
        <w:lastRenderedPageBreak/>
        <w:t xml:space="preserve">Figura 3: </w:t>
      </w:r>
      <w:r w:rsidRPr="00C20CEB">
        <w:rPr>
          <w:szCs w:val="16"/>
        </w:rPr>
        <w:t>Dados de assimilação de carbono ((A) µmol m</w:t>
      </w:r>
      <w:r w:rsidRPr="00C20CEB">
        <w:rPr>
          <w:szCs w:val="16"/>
          <w:vertAlign w:val="superscript"/>
        </w:rPr>
        <w:t>-2</w:t>
      </w:r>
      <w:r w:rsidRPr="00C20CEB">
        <w:rPr>
          <w:szCs w:val="16"/>
        </w:rPr>
        <w:t xml:space="preserve"> s</w:t>
      </w:r>
      <w:r w:rsidRPr="00C20CEB">
        <w:rPr>
          <w:szCs w:val="16"/>
          <w:vertAlign w:val="superscript"/>
        </w:rPr>
        <w:t>-1</w:t>
      </w:r>
      <w:r w:rsidRPr="00C20CEB">
        <w:rPr>
          <w:szCs w:val="16"/>
        </w:rPr>
        <w:t xml:space="preserve">), eficiência de </w:t>
      </w:r>
      <w:proofErr w:type="spellStart"/>
      <w:r w:rsidRPr="00C20CEB">
        <w:rPr>
          <w:szCs w:val="16"/>
        </w:rPr>
        <w:t>carboxilação</w:t>
      </w:r>
      <w:proofErr w:type="spellEnd"/>
      <w:r w:rsidRPr="00C20CEB">
        <w:rPr>
          <w:szCs w:val="16"/>
        </w:rPr>
        <w:t xml:space="preserve"> da Ribulose-1,5-bifosfato-carboxilase/oxigenasse (A/</w:t>
      </w:r>
      <w:proofErr w:type="spellStart"/>
      <w:r w:rsidRPr="00C20CEB">
        <w:rPr>
          <w:szCs w:val="16"/>
        </w:rPr>
        <w:t>Ci</w:t>
      </w:r>
      <w:proofErr w:type="spellEnd"/>
      <w:r w:rsidRPr="00C20CEB">
        <w:rPr>
          <w:szCs w:val="16"/>
        </w:rPr>
        <w:t xml:space="preserve">) e Índice de conservação de energia dos fótons absorvidos pelo </w:t>
      </w:r>
      <w:proofErr w:type="spellStart"/>
      <w:r w:rsidRPr="00C20CEB">
        <w:rPr>
          <w:szCs w:val="16"/>
        </w:rPr>
        <w:t>fotossistema</w:t>
      </w:r>
      <w:proofErr w:type="spellEnd"/>
      <w:r w:rsidRPr="00C20CEB">
        <w:rPr>
          <w:szCs w:val="16"/>
        </w:rPr>
        <w:t xml:space="preserve"> II para a redução dos aceptores finais do </w:t>
      </w:r>
      <w:proofErr w:type="spellStart"/>
      <w:r w:rsidRPr="00C20CEB">
        <w:rPr>
          <w:szCs w:val="16"/>
        </w:rPr>
        <w:t>fotossistema</w:t>
      </w:r>
      <w:proofErr w:type="spellEnd"/>
      <w:r w:rsidRPr="00C20CEB">
        <w:rPr>
          <w:szCs w:val="16"/>
        </w:rPr>
        <w:t xml:space="preserve"> I (</w:t>
      </w:r>
      <w:proofErr w:type="spellStart"/>
      <w:r w:rsidRPr="00C20CEB">
        <w:rPr>
          <w:szCs w:val="16"/>
        </w:rPr>
        <w:t>PI</w:t>
      </w:r>
      <w:r w:rsidRPr="00C20CEB">
        <w:rPr>
          <w:szCs w:val="16"/>
          <w:vertAlign w:val="subscript"/>
        </w:rPr>
        <w:t>total</w:t>
      </w:r>
      <w:proofErr w:type="spellEnd"/>
      <w:r w:rsidRPr="00C20CEB">
        <w:rPr>
          <w:szCs w:val="16"/>
        </w:rPr>
        <w:t xml:space="preserve">) coletados nos períodos de outubro de 2018 a março de 2020 nos manguezais do rio </w:t>
      </w:r>
      <w:proofErr w:type="spellStart"/>
      <w:r w:rsidRPr="00C20CEB">
        <w:rPr>
          <w:szCs w:val="16"/>
        </w:rPr>
        <w:t>Piraquê</w:t>
      </w:r>
      <w:proofErr w:type="spellEnd"/>
      <w:r w:rsidRPr="00C20CEB">
        <w:rPr>
          <w:szCs w:val="16"/>
        </w:rPr>
        <w:t xml:space="preserve">-Açu (PA) e </w:t>
      </w:r>
      <w:proofErr w:type="spellStart"/>
      <w:r w:rsidRPr="00C20CEB">
        <w:rPr>
          <w:szCs w:val="16"/>
        </w:rPr>
        <w:t>Piraquê</w:t>
      </w:r>
      <w:proofErr w:type="spellEnd"/>
      <w:r w:rsidRPr="00C20CEB">
        <w:rPr>
          <w:szCs w:val="16"/>
        </w:rPr>
        <w:t xml:space="preserve">-Mirim (PM), Costa das Algas (CA), Barra do Riacho (BR) (Aracruz), na vegetação do Rio Doce (RD), em </w:t>
      </w:r>
      <w:proofErr w:type="spellStart"/>
      <w:r w:rsidRPr="00C20CEB">
        <w:rPr>
          <w:szCs w:val="16"/>
        </w:rPr>
        <w:t>Urussuquara</w:t>
      </w:r>
      <w:proofErr w:type="spellEnd"/>
      <w:r w:rsidRPr="00C20CEB">
        <w:rPr>
          <w:szCs w:val="16"/>
        </w:rPr>
        <w:t xml:space="preserve"> (UR), Barra Nova (BN) (São Mateus), São Mateus (SM) (Conceição da Barra) e Caravelas (CR) (Caravelas - Bahia). Letras indicam diferença entre os estuários (exceto RD). Letras minúsculas indicam diferença para A e </w:t>
      </w:r>
      <w:proofErr w:type="spellStart"/>
      <w:r w:rsidRPr="00C20CEB">
        <w:rPr>
          <w:szCs w:val="16"/>
        </w:rPr>
        <w:t>PI</w:t>
      </w:r>
      <w:r w:rsidRPr="00C20CEB">
        <w:rPr>
          <w:szCs w:val="16"/>
          <w:vertAlign w:val="subscript"/>
        </w:rPr>
        <w:t>total</w:t>
      </w:r>
      <w:proofErr w:type="spellEnd"/>
      <w:r w:rsidRPr="00C20CEB">
        <w:rPr>
          <w:szCs w:val="16"/>
        </w:rPr>
        <w:t xml:space="preserve"> e letras maiúsculas indicam diferença para A/</w:t>
      </w:r>
      <w:proofErr w:type="spellStart"/>
      <w:r w:rsidRPr="00C20CEB">
        <w:rPr>
          <w:szCs w:val="16"/>
        </w:rPr>
        <w:t>Ci</w:t>
      </w:r>
      <w:proofErr w:type="spellEnd"/>
      <w:r w:rsidRPr="00C20CEB">
        <w:rPr>
          <w:szCs w:val="16"/>
        </w:rPr>
        <w:t>. p &lt; 0,05.</w:t>
      </w:r>
    </w:p>
    <w:p w14:paraId="460DCAD6" w14:textId="77777777" w:rsidR="00780654" w:rsidRPr="003346B7" w:rsidRDefault="00780654" w:rsidP="00780654">
      <w:pPr>
        <w:pStyle w:val="LegendaFiguras"/>
      </w:pPr>
      <w:r w:rsidRPr="006B6932">
        <w:rPr>
          <w:noProof/>
          <w:lang w:eastAsia="pt-BR"/>
        </w:rPr>
        <w:drawing>
          <wp:inline distT="0" distB="0" distL="0" distR="0" wp14:anchorId="08945297" wp14:editId="3D312E97">
            <wp:extent cx="5760085" cy="2112010"/>
            <wp:effectExtent l="0" t="0" r="0" b="2540"/>
            <wp:docPr id="313" name="Imagem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11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E2D53" w14:textId="1A2B421F" w:rsidR="00780654" w:rsidRPr="003346B7" w:rsidRDefault="00780654" w:rsidP="00780654">
      <w:pPr>
        <w:pStyle w:val="LegendaFiguras"/>
      </w:pPr>
    </w:p>
    <w:p w14:paraId="17D65861" w14:textId="77777777" w:rsidR="00C036E5" w:rsidRPr="00AF68A1" w:rsidRDefault="00C036E5" w:rsidP="00C036E5">
      <w:pPr>
        <w:pStyle w:val="LegendaFiguras"/>
        <w:jc w:val="left"/>
        <w:rPr>
          <w:rFonts w:cs="Arial"/>
          <w:b/>
          <w:sz w:val="20"/>
          <w:szCs w:val="20"/>
        </w:rPr>
      </w:pPr>
      <w:r w:rsidRPr="00AF68A1">
        <w:rPr>
          <w:rFonts w:cs="Arial"/>
          <w:b/>
          <w:sz w:val="20"/>
          <w:szCs w:val="20"/>
        </w:rPr>
        <w:t>Referências bibliográficas</w:t>
      </w:r>
    </w:p>
    <w:p w14:paraId="6075287D" w14:textId="219F6EAF" w:rsidR="00C036E5" w:rsidRPr="003F706A" w:rsidRDefault="00C036E5" w:rsidP="00C036E5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3F706A">
        <w:rPr>
          <w:rFonts w:ascii="Arial" w:hAnsi="Arial" w:cs="Arial"/>
          <w:sz w:val="20"/>
          <w:szCs w:val="20"/>
          <w:lang w:val="en-US"/>
        </w:rPr>
        <w:t>GOTELLI, N.</w:t>
      </w:r>
      <w:r w:rsidRPr="003F706A">
        <w:rPr>
          <w:rFonts w:ascii="Arial" w:hAnsi="Arial" w:cs="Arial"/>
          <w:sz w:val="20"/>
          <w:szCs w:val="20"/>
          <w:lang w:val="en-US"/>
        </w:rPr>
        <w:t xml:space="preserve"> </w:t>
      </w:r>
      <w:r w:rsidRPr="003F706A">
        <w:rPr>
          <w:rFonts w:ascii="Arial" w:hAnsi="Arial" w:cs="Arial"/>
          <w:sz w:val="20"/>
          <w:szCs w:val="20"/>
          <w:lang w:val="en-US"/>
        </w:rPr>
        <w:t xml:space="preserve">J.; ELLISON, A.M. </w:t>
      </w:r>
      <w:r w:rsidRPr="003F706A">
        <w:rPr>
          <w:rFonts w:ascii="Arial" w:hAnsi="Arial" w:cs="Arial"/>
          <w:b/>
          <w:sz w:val="20"/>
          <w:szCs w:val="20"/>
          <w:lang w:val="en-US"/>
        </w:rPr>
        <w:t>A primer of ecological statistics</w:t>
      </w:r>
      <w:r w:rsidRPr="003F706A">
        <w:rPr>
          <w:rFonts w:ascii="Arial" w:hAnsi="Arial" w:cs="Arial"/>
          <w:sz w:val="20"/>
          <w:szCs w:val="20"/>
          <w:lang w:val="en-US"/>
        </w:rPr>
        <w:t xml:space="preserve">. 2nd ed. Sunderland: </w:t>
      </w:r>
      <w:r w:rsidRPr="003F706A">
        <w:rPr>
          <w:rFonts w:ascii="Arial" w:hAnsi="Arial" w:cs="Arial"/>
          <w:sz w:val="20"/>
          <w:szCs w:val="20"/>
          <w:shd w:val="clear" w:color="auto" w:fill="FFFFFF"/>
          <w:lang w:val="en-US"/>
        </w:rPr>
        <w:t>Sinauer Associates, 2013. 579p.</w:t>
      </w:r>
    </w:p>
    <w:p w14:paraId="78A8C6E6" w14:textId="58E1E45D" w:rsidR="00780654" w:rsidRPr="00C036E5" w:rsidRDefault="00C036E5" w:rsidP="00C036E5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036E5">
        <w:rPr>
          <w:rFonts w:ascii="Arial" w:hAnsi="Arial" w:cs="Arial"/>
          <w:sz w:val="20"/>
          <w:szCs w:val="20"/>
          <w:lang w:val="en-US"/>
        </w:rPr>
        <w:t xml:space="preserve">ZAR, J. H. </w:t>
      </w:r>
      <w:proofErr w:type="spellStart"/>
      <w:r w:rsidRPr="00C036E5">
        <w:rPr>
          <w:rFonts w:ascii="Arial" w:hAnsi="Arial" w:cs="Arial"/>
          <w:sz w:val="20"/>
          <w:szCs w:val="20"/>
          <w:lang w:val="en-US"/>
        </w:rPr>
        <w:t>Bioestatistical</w:t>
      </w:r>
      <w:proofErr w:type="spellEnd"/>
      <w:r w:rsidRPr="00C036E5">
        <w:rPr>
          <w:rFonts w:ascii="Arial" w:hAnsi="Arial" w:cs="Arial"/>
          <w:sz w:val="20"/>
          <w:szCs w:val="20"/>
          <w:lang w:val="en-US"/>
        </w:rPr>
        <w:t xml:space="preserve">. 5 </w:t>
      </w:r>
      <w:proofErr w:type="spellStart"/>
      <w:r w:rsidRPr="00C036E5">
        <w:rPr>
          <w:rFonts w:ascii="Arial" w:hAnsi="Arial" w:cs="Arial"/>
          <w:sz w:val="20"/>
          <w:szCs w:val="20"/>
          <w:lang w:val="en-US"/>
        </w:rPr>
        <w:t>th.</w:t>
      </w:r>
      <w:proofErr w:type="spellEnd"/>
      <w:r w:rsidRPr="00C036E5">
        <w:rPr>
          <w:rFonts w:ascii="Arial" w:hAnsi="Arial" w:cs="Arial"/>
          <w:sz w:val="20"/>
          <w:szCs w:val="20"/>
          <w:lang w:val="en-US"/>
        </w:rPr>
        <w:t xml:space="preserve"> Upper Sadler River, Pearson,</w:t>
      </w:r>
      <w:r>
        <w:rPr>
          <w:rFonts w:ascii="Arial" w:hAnsi="Arial" w:cs="Arial"/>
          <w:sz w:val="20"/>
          <w:szCs w:val="20"/>
          <w:lang w:val="en-US"/>
        </w:rPr>
        <w:t xml:space="preserve"> 2010. 944p.</w:t>
      </w:r>
    </w:p>
    <w:sectPr w:rsidR="00780654" w:rsidRPr="00C036E5" w:rsidSect="003B21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28761" w14:textId="77777777" w:rsidR="006B15AB" w:rsidRDefault="006B15AB" w:rsidP="00482BD0">
      <w:pPr>
        <w:spacing w:after="0" w:line="240" w:lineRule="auto"/>
      </w:pPr>
      <w:r>
        <w:separator/>
      </w:r>
    </w:p>
  </w:endnote>
  <w:endnote w:type="continuationSeparator" w:id="0">
    <w:p w14:paraId="530F2330" w14:textId="77777777" w:rsidR="006B15AB" w:rsidRDefault="006B15AB" w:rsidP="00482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E4A3E" w14:textId="77777777" w:rsidR="006B15AB" w:rsidRDefault="006B15AB" w:rsidP="00482BD0">
      <w:pPr>
        <w:spacing w:after="0" w:line="240" w:lineRule="auto"/>
      </w:pPr>
      <w:r>
        <w:separator/>
      </w:r>
    </w:p>
  </w:footnote>
  <w:footnote w:type="continuationSeparator" w:id="0">
    <w:p w14:paraId="29B1FFF5" w14:textId="77777777" w:rsidR="006B15AB" w:rsidRDefault="006B15AB" w:rsidP="00482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68090" w14:textId="77777777" w:rsidR="009F3054" w:rsidRDefault="009F305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91F"/>
    <w:rsid w:val="0002636D"/>
    <w:rsid w:val="000414E0"/>
    <w:rsid w:val="00061372"/>
    <w:rsid w:val="000E3F33"/>
    <w:rsid w:val="0018556F"/>
    <w:rsid w:val="001D217F"/>
    <w:rsid w:val="0022464E"/>
    <w:rsid w:val="00292034"/>
    <w:rsid w:val="003B2107"/>
    <w:rsid w:val="003E2ACB"/>
    <w:rsid w:val="003F706A"/>
    <w:rsid w:val="00482BD0"/>
    <w:rsid w:val="004D2AD0"/>
    <w:rsid w:val="004E38CA"/>
    <w:rsid w:val="00537A51"/>
    <w:rsid w:val="00564370"/>
    <w:rsid w:val="005D658C"/>
    <w:rsid w:val="005F24E2"/>
    <w:rsid w:val="006B15AB"/>
    <w:rsid w:val="006E095D"/>
    <w:rsid w:val="007179F6"/>
    <w:rsid w:val="0074687B"/>
    <w:rsid w:val="00774617"/>
    <w:rsid w:val="00780654"/>
    <w:rsid w:val="0080183F"/>
    <w:rsid w:val="00970268"/>
    <w:rsid w:val="009F3054"/>
    <w:rsid w:val="00A405A8"/>
    <w:rsid w:val="00A4600E"/>
    <w:rsid w:val="00B6091F"/>
    <w:rsid w:val="00BD7D32"/>
    <w:rsid w:val="00C036E5"/>
    <w:rsid w:val="00C1238D"/>
    <w:rsid w:val="00C20C31"/>
    <w:rsid w:val="00C47FF6"/>
    <w:rsid w:val="00C869F4"/>
    <w:rsid w:val="00D32973"/>
    <w:rsid w:val="00D50844"/>
    <w:rsid w:val="00D81882"/>
    <w:rsid w:val="00D95DDC"/>
    <w:rsid w:val="00DA5B5B"/>
    <w:rsid w:val="00DC369B"/>
    <w:rsid w:val="00DD1201"/>
    <w:rsid w:val="00E36590"/>
    <w:rsid w:val="00E71053"/>
    <w:rsid w:val="00E970E3"/>
    <w:rsid w:val="00F92967"/>
    <w:rsid w:val="00FA3A20"/>
    <w:rsid w:val="00FB1E80"/>
    <w:rsid w:val="00FC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C0749"/>
  <w15:docId w15:val="{A2B31BEF-7579-430C-AB17-BFA036FE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1"/>
    <w:semiHidden/>
    <w:unhideWhenUsed/>
    <w:qFormat/>
    <w:rsid w:val="00DA5B5B"/>
    <w:pPr>
      <w:spacing w:after="0" w:line="240" w:lineRule="auto"/>
      <w:ind w:left="433" w:hanging="221"/>
      <w:outlineLvl w:val="1"/>
    </w:pPr>
    <w:rPr>
      <w:rFonts w:ascii="Arial" w:eastAsia="Arial" w:hAnsi="Arial" w:cs="Arial"/>
      <w:b/>
      <w:bCs/>
      <w:color w:val="00000A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97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970E3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482B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2BD0"/>
  </w:style>
  <w:style w:type="paragraph" w:styleId="Rodap">
    <w:name w:val="footer"/>
    <w:basedOn w:val="Normal"/>
    <w:link w:val="RodapChar"/>
    <w:uiPriority w:val="99"/>
    <w:unhideWhenUsed/>
    <w:rsid w:val="00482B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2BD0"/>
  </w:style>
  <w:style w:type="character" w:styleId="Hyperlink">
    <w:name w:val="Hyperlink"/>
    <w:basedOn w:val="Fontepargpadro"/>
    <w:uiPriority w:val="99"/>
    <w:semiHidden/>
    <w:unhideWhenUsed/>
    <w:rsid w:val="00482BD0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82BD0"/>
    <w:rPr>
      <w:color w:val="954F72"/>
      <w:u w:val="single"/>
    </w:rPr>
  </w:style>
  <w:style w:type="paragraph" w:customStyle="1" w:styleId="msonormal0">
    <w:name w:val="msonormal"/>
    <w:basedOn w:val="Normal"/>
    <w:rsid w:val="0048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5">
    <w:name w:val="xl65"/>
    <w:basedOn w:val="Normal"/>
    <w:rsid w:val="00482BD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66">
    <w:name w:val="xl66"/>
    <w:basedOn w:val="Normal"/>
    <w:rsid w:val="00482BD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67">
    <w:name w:val="xl67"/>
    <w:basedOn w:val="Normal"/>
    <w:rsid w:val="0048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780654"/>
    <w:pPr>
      <w:spacing w:before="160" w:line="360" w:lineRule="auto"/>
      <w:jc w:val="center"/>
    </w:pPr>
    <w:rPr>
      <w:rFonts w:ascii="Arial" w:hAnsi="Arial"/>
      <w:iCs/>
      <w:sz w:val="16"/>
      <w:szCs w:val="18"/>
    </w:rPr>
  </w:style>
  <w:style w:type="character" w:customStyle="1" w:styleId="LegendaChar">
    <w:name w:val="Legenda Char"/>
    <w:basedOn w:val="Fontepargpadro"/>
    <w:link w:val="Legenda"/>
    <w:uiPriority w:val="35"/>
    <w:rsid w:val="00780654"/>
    <w:rPr>
      <w:rFonts w:ascii="Arial" w:hAnsi="Arial"/>
      <w:iCs/>
      <w:sz w:val="16"/>
      <w:szCs w:val="18"/>
    </w:rPr>
  </w:style>
  <w:style w:type="paragraph" w:customStyle="1" w:styleId="LegendaFiguras">
    <w:name w:val="Legenda Figuras"/>
    <w:basedOn w:val="Legenda"/>
    <w:link w:val="LegendaFigurasChar"/>
    <w:qFormat/>
    <w:rsid w:val="00780654"/>
  </w:style>
  <w:style w:type="character" w:customStyle="1" w:styleId="LegendaFigurasChar">
    <w:name w:val="Legenda Figuras Char"/>
    <w:basedOn w:val="LegendaChar"/>
    <w:link w:val="LegendaFiguras"/>
    <w:rsid w:val="00780654"/>
    <w:rPr>
      <w:rFonts w:ascii="Arial" w:hAnsi="Arial"/>
      <w:iCs/>
      <w:sz w:val="16"/>
      <w:szCs w:val="18"/>
    </w:rPr>
  </w:style>
  <w:style w:type="character" w:customStyle="1" w:styleId="Ttulo2Char">
    <w:name w:val="Título 2 Char"/>
    <w:basedOn w:val="Fontepargpadro"/>
    <w:link w:val="Ttulo2"/>
    <w:uiPriority w:val="1"/>
    <w:semiHidden/>
    <w:rsid w:val="00DA5B5B"/>
    <w:rPr>
      <w:rFonts w:ascii="Arial" w:eastAsia="Arial" w:hAnsi="Arial" w:cs="Arial"/>
      <w:b/>
      <w:bCs/>
      <w:color w:val="00000A"/>
      <w:sz w:val="20"/>
      <w:szCs w:val="20"/>
      <w:lang w:val="en-US"/>
    </w:rPr>
  </w:style>
  <w:style w:type="paragraph" w:customStyle="1" w:styleId="Default">
    <w:name w:val="Default"/>
    <w:rsid w:val="002246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DD120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D1201"/>
    <w:pPr>
      <w:spacing w:after="20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D120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C9510-9104-4A23-9C58-CFC6B94A8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2252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Escritorio RRDM</dc:creator>
  <cp:lastModifiedBy>Escritorio RRDM</cp:lastModifiedBy>
  <cp:revision>22</cp:revision>
  <dcterms:created xsi:type="dcterms:W3CDTF">2020-06-10T12:07:00Z</dcterms:created>
  <dcterms:modified xsi:type="dcterms:W3CDTF">2020-06-10T20:56:00Z</dcterms:modified>
</cp:coreProperties>
</file>